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79B" w:rsidRPr="008A3E79" w:rsidRDefault="00A0179B" w:rsidP="00A0179B">
      <w:pPr>
        <w:rPr>
          <w:b/>
          <w:bCs/>
          <w:sz w:val="32"/>
          <w:szCs w:val="32"/>
        </w:rPr>
      </w:pPr>
      <w:r w:rsidRPr="008A3E79">
        <w:rPr>
          <w:b/>
          <w:bCs/>
          <w:sz w:val="32"/>
          <w:szCs w:val="32"/>
        </w:rPr>
        <w:t>Monsieur le Ministre,</w:t>
      </w:r>
    </w:p>
    <w:p w:rsidR="00A0179B" w:rsidRPr="008A3E79" w:rsidRDefault="00A0179B" w:rsidP="00A0179B">
      <w:pPr>
        <w:rPr>
          <w:b/>
          <w:bCs/>
          <w:sz w:val="32"/>
          <w:szCs w:val="32"/>
        </w:rPr>
      </w:pPr>
      <w:r w:rsidRPr="008A3E79">
        <w:rPr>
          <w:b/>
          <w:bCs/>
          <w:sz w:val="32"/>
          <w:szCs w:val="32"/>
        </w:rPr>
        <w:t xml:space="preserve">Monsieur le Chef de Cabinet, </w:t>
      </w:r>
    </w:p>
    <w:p w:rsidR="00A0179B" w:rsidRPr="008A3E79" w:rsidRDefault="00A0179B" w:rsidP="00A0179B">
      <w:pPr>
        <w:rPr>
          <w:b/>
          <w:bCs/>
          <w:sz w:val="32"/>
          <w:szCs w:val="32"/>
        </w:rPr>
      </w:pPr>
      <w:r w:rsidRPr="008A3E79">
        <w:rPr>
          <w:b/>
          <w:bCs/>
          <w:sz w:val="32"/>
          <w:szCs w:val="32"/>
        </w:rPr>
        <w:t>Mesdames et Messieurs les directeurs généraux et directeurs centraux,</w:t>
      </w:r>
    </w:p>
    <w:p w:rsidR="00A0179B" w:rsidRPr="008A3E79" w:rsidRDefault="00A0179B" w:rsidP="00A0179B">
      <w:pPr>
        <w:rPr>
          <w:b/>
          <w:bCs/>
          <w:sz w:val="32"/>
          <w:szCs w:val="32"/>
        </w:rPr>
      </w:pPr>
      <w:r w:rsidRPr="008A3E79">
        <w:rPr>
          <w:b/>
          <w:bCs/>
          <w:sz w:val="32"/>
          <w:szCs w:val="32"/>
        </w:rPr>
        <w:t>Mesdames et Messieurs les Chefs d’établissements d’enseignement supérieur et de recherche,</w:t>
      </w:r>
    </w:p>
    <w:p w:rsidR="00A0179B" w:rsidRPr="009D3D55" w:rsidRDefault="00A0179B" w:rsidP="00A0179B">
      <w:pPr>
        <w:rPr>
          <w:sz w:val="32"/>
          <w:szCs w:val="32"/>
        </w:rPr>
      </w:pPr>
      <w:r w:rsidRPr="008A3E79">
        <w:rPr>
          <w:b/>
          <w:bCs/>
          <w:sz w:val="32"/>
          <w:szCs w:val="32"/>
        </w:rPr>
        <w:t>Chers collègues,</w:t>
      </w:r>
    </w:p>
    <w:p w:rsidR="00A0179B" w:rsidRPr="009D3D55" w:rsidRDefault="00A0179B" w:rsidP="00936349">
      <w:pPr>
        <w:jc w:val="both"/>
        <w:rPr>
          <w:sz w:val="32"/>
          <w:szCs w:val="32"/>
        </w:rPr>
      </w:pPr>
      <w:r w:rsidRPr="009D3D55">
        <w:rPr>
          <w:sz w:val="32"/>
          <w:szCs w:val="32"/>
        </w:rPr>
        <w:t>Après votre discours d’orientation, Monsieur le Ministre, et</w:t>
      </w:r>
      <w:r w:rsidR="00936349">
        <w:rPr>
          <w:sz w:val="32"/>
          <w:szCs w:val="32"/>
        </w:rPr>
        <w:t xml:space="preserve"> suite aux</w:t>
      </w:r>
      <w:r w:rsidRPr="009D3D55">
        <w:rPr>
          <w:sz w:val="32"/>
          <w:szCs w:val="32"/>
        </w:rPr>
        <w:t xml:space="preserve"> présentations de collègues portant sur l</w:t>
      </w:r>
      <w:r w:rsidR="00D917AA">
        <w:rPr>
          <w:sz w:val="32"/>
          <w:szCs w:val="32"/>
        </w:rPr>
        <w:t>a préparation de la prochaine rentrée universitaire et certain</w:t>
      </w:r>
      <w:r w:rsidRPr="009D3D55">
        <w:rPr>
          <w:sz w:val="32"/>
          <w:szCs w:val="32"/>
        </w:rPr>
        <w:t>es</w:t>
      </w:r>
      <w:r w:rsidR="00D917AA">
        <w:rPr>
          <w:sz w:val="32"/>
          <w:szCs w:val="32"/>
        </w:rPr>
        <w:t xml:space="preserve"> </w:t>
      </w:r>
      <w:r w:rsidRPr="009D3D55">
        <w:rPr>
          <w:sz w:val="32"/>
          <w:szCs w:val="32"/>
        </w:rPr>
        <w:t xml:space="preserve">questions à l’ordre du jour, permettez-moi, de revenir, à travers </w:t>
      </w:r>
      <w:r w:rsidR="00816F1A">
        <w:rPr>
          <w:sz w:val="32"/>
          <w:szCs w:val="32"/>
        </w:rPr>
        <w:t>cette courte intervention, sur l</w:t>
      </w:r>
      <w:r w:rsidRPr="009D3D55">
        <w:rPr>
          <w:sz w:val="32"/>
          <w:szCs w:val="32"/>
        </w:rPr>
        <w:t>es projets</w:t>
      </w:r>
      <w:r w:rsidR="00816F1A">
        <w:rPr>
          <w:sz w:val="32"/>
          <w:szCs w:val="32"/>
        </w:rPr>
        <w:t xml:space="preserve"> finalisés</w:t>
      </w:r>
      <w:r w:rsidR="00D917AA">
        <w:rPr>
          <w:sz w:val="32"/>
          <w:szCs w:val="32"/>
        </w:rPr>
        <w:t xml:space="preserve"> au niveau sectoriel</w:t>
      </w:r>
      <w:r w:rsidR="00816F1A">
        <w:rPr>
          <w:sz w:val="32"/>
          <w:szCs w:val="32"/>
        </w:rPr>
        <w:t xml:space="preserve">, sur le point d’être soumis à </w:t>
      </w:r>
      <w:r w:rsidR="00D917AA">
        <w:rPr>
          <w:sz w:val="32"/>
          <w:szCs w:val="32"/>
        </w:rPr>
        <w:t>votre avis ou à l’approbation p</w:t>
      </w:r>
      <w:r w:rsidR="00816F1A">
        <w:rPr>
          <w:sz w:val="32"/>
          <w:szCs w:val="32"/>
        </w:rPr>
        <w:t>ar les autorités compétentes</w:t>
      </w:r>
      <w:r w:rsidRPr="009D3D55">
        <w:rPr>
          <w:sz w:val="32"/>
          <w:szCs w:val="32"/>
        </w:rPr>
        <w:t>.</w:t>
      </w:r>
    </w:p>
    <w:p w:rsidR="00D917AA" w:rsidRDefault="00A0179B" w:rsidP="00A0179B">
      <w:pPr>
        <w:jc w:val="both"/>
        <w:rPr>
          <w:sz w:val="32"/>
          <w:szCs w:val="32"/>
        </w:rPr>
      </w:pPr>
      <w:r w:rsidRPr="009D3D55">
        <w:rPr>
          <w:sz w:val="32"/>
          <w:szCs w:val="32"/>
        </w:rPr>
        <w:t xml:space="preserve">Avant cela, je souhaite préciser qu’aussi bien les questions débattues </w:t>
      </w:r>
      <w:r w:rsidR="00816F1A">
        <w:rPr>
          <w:sz w:val="32"/>
          <w:szCs w:val="32"/>
        </w:rPr>
        <w:t>aujourd’hui que ces projets finalisés</w:t>
      </w:r>
      <w:r w:rsidRPr="009D3D55">
        <w:rPr>
          <w:sz w:val="32"/>
          <w:szCs w:val="32"/>
        </w:rPr>
        <w:t xml:space="preserve"> que je vais énumérer et, en général, toutes nos activités, trouvent leur source dans un </w:t>
      </w:r>
      <w:r w:rsidR="00D917AA">
        <w:rPr>
          <w:sz w:val="32"/>
          <w:szCs w:val="32"/>
        </w:rPr>
        <w:t xml:space="preserve">seul </w:t>
      </w:r>
      <w:r w:rsidRPr="009D3D55">
        <w:rPr>
          <w:sz w:val="32"/>
          <w:szCs w:val="32"/>
        </w:rPr>
        <w:t>document de référence : le plan d’action sectoriel. Une première ébauche de celui-ci, élaborée depuis quelques années, est en voie d’être complétée et mise à jour.</w:t>
      </w:r>
      <w:r w:rsidR="008C40B5">
        <w:rPr>
          <w:sz w:val="32"/>
          <w:szCs w:val="32"/>
        </w:rPr>
        <w:t xml:space="preserve"> Le plan sera diffusé avant la prochaine rentrée universitaire.</w:t>
      </w:r>
    </w:p>
    <w:p w:rsidR="007B03A4" w:rsidRDefault="007B03A4" w:rsidP="00A0179B">
      <w:pPr>
        <w:jc w:val="both"/>
        <w:rPr>
          <w:sz w:val="32"/>
          <w:szCs w:val="32"/>
        </w:rPr>
      </w:pPr>
    </w:p>
    <w:p w:rsidR="00A0179B" w:rsidRPr="007B03A4" w:rsidRDefault="00D917AA" w:rsidP="00A0179B">
      <w:pPr>
        <w:jc w:val="both"/>
        <w:rPr>
          <w:b/>
          <w:bCs/>
          <w:sz w:val="32"/>
          <w:szCs w:val="32"/>
        </w:rPr>
      </w:pPr>
      <w:r w:rsidRPr="007B03A4">
        <w:rPr>
          <w:b/>
          <w:bCs/>
          <w:sz w:val="32"/>
          <w:szCs w:val="32"/>
        </w:rPr>
        <w:t>Pourquoi la référence à ce plan d’action sectoriel est-elle nécessaire aujourd’hui ?</w:t>
      </w:r>
      <w:r w:rsidR="00A0179B" w:rsidRPr="007B03A4">
        <w:rPr>
          <w:b/>
          <w:bCs/>
          <w:sz w:val="32"/>
          <w:szCs w:val="32"/>
        </w:rPr>
        <w:t xml:space="preserve"> </w:t>
      </w:r>
    </w:p>
    <w:p w:rsidR="007B03A4" w:rsidRDefault="007B03A4" w:rsidP="00A0179B">
      <w:pPr>
        <w:jc w:val="both"/>
        <w:rPr>
          <w:sz w:val="32"/>
          <w:szCs w:val="32"/>
        </w:rPr>
      </w:pPr>
    </w:p>
    <w:p w:rsidR="00936349" w:rsidRDefault="00936349" w:rsidP="00A0179B">
      <w:pPr>
        <w:jc w:val="both"/>
        <w:rPr>
          <w:sz w:val="32"/>
          <w:szCs w:val="32"/>
        </w:rPr>
      </w:pPr>
    </w:p>
    <w:p w:rsidR="00936349" w:rsidRPr="009D3D55" w:rsidRDefault="00936349" w:rsidP="00A0179B">
      <w:pPr>
        <w:jc w:val="both"/>
        <w:rPr>
          <w:sz w:val="32"/>
          <w:szCs w:val="32"/>
        </w:rPr>
      </w:pPr>
    </w:p>
    <w:p w:rsidR="001342FB" w:rsidRDefault="00D917AA" w:rsidP="00FE3E0D">
      <w:pPr>
        <w:spacing w:after="0" w:line="240" w:lineRule="auto"/>
        <w:jc w:val="both"/>
        <w:rPr>
          <w:rFonts w:eastAsia="Times New Roman" w:cstheme="minorHAnsi"/>
          <w:sz w:val="32"/>
          <w:szCs w:val="32"/>
          <w:lang w:eastAsia="fr-FR" w:bidi="ar-DZ"/>
        </w:rPr>
      </w:pPr>
      <w:r>
        <w:rPr>
          <w:rFonts w:eastAsia="Times New Roman" w:cstheme="minorHAnsi"/>
          <w:sz w:val="32"/>
          <w:szCs w:val="32"/>
          <w:lang w:eastAsia="fr-FR" w:bidi="ar-DZ"/>
        </w:rPr>
        <w:t>Comme vous le savez, Monsieur le Ministre, Mesdames et Messieurs, l</w:t>
      </w:r>
      <w:r w:rsidR="00A0179B" w:rsidRPr="009D3D55">
        <w:rPr>
          <w:rFonts w:eastAsia="Times New Roman" w:cstheme="minorHAnsi"/>
          <w:sz w:val="32"/>
          <w:szCs w:val="32"/>
          <w:lang w:eastAsia="fr-FR" w:bidi="ar-DZ"/>
        </w:rPr>
        <w:t xml:space="preserve">es premières années d’application de la réforme ont été consacrées à la mise en place et généralisation de la nouvelle architecture des enseignements. Cette action lourde a nécessité de nombreuses années et mobilisé toutes les compétences du secteur. </w:t>
      </w:r>
    </w:p>
    <w:p w:rsidR="001342FB" w:rsidRDefault="001342FB" w:rsidP="00D917AA">
      <w:pPr>
        <w:spacing w:after="0"/>
        <w:jc w:val="both"/>
        <w:rPr>
          <w:rFonts w:eastAsia="Times New Roman" w:cstheme="minorHAnsi"/>
          <w:sz w:val="32"/>
          <w:szCs w:val="32"/>
          <w:lang w:eastAsia="fr-FR" w:bidi="ar-DZ"/>
        </w:rPr>
      </w:pPr>
    </w:p>
    <w:p w:rsidR="00A0179B" w:rsidRPr="009D3D55" w:rsidRDefault="00A0179B" w:rsidP="00FE3E0D">
      <w:pPr>
        <w:spacing w:after="0" w:line="240" w:lineRule="auto"/>
        <w:jc w:val="both"/>
        <w:rPr>
          <w:rFonts w:eastAsia="Times New Roman" w:cstheme="minorHAnsi"/>
          <w:sz w:val="32"/>
          <w:szCs w:val="32"/>
          <w:lang w:eastAsia="fr-FR" w:bidi="ar-DZ"/>
        </w:rPr>
      </w:pPr>
      <w:r w:rsidRPr="009D3D55">
        <w:rPr>
          <w:rFonts w:eastAsia="Times New Roman" w:cstheme="minorHAnsi"/>
          <w:sz w:val="32"/>
          <w:szCs w:val="32"/>
          <w:lang w:eastAsia="fr-FR" w:bidi="ar-DZ"/>
        </w:rPr>
        <w:t>L’évaluation d’étape réalisée en janvier 2016, a montré</w:t>
      </w:r>
      <w:r w:rsidR="00D917AA">
        <w:rPr>
          <w:rFonts w:eastAsia="Times New Roman" w:cstheme="minorHAnsi"/>
          <w:sz w:val="32"/>
          <w:szCs w:val="32"/>
          <w:lang w:eastAsia="fr-FR" w:bidi="ar-DZ"/>
        </w:rPr>
        <w:t xml:space="preserve"> toute</w:t>
      </w:r>
      <w:r w:rsidRPr="009D3D55">
        <w:rPr>
          <w:rFonts w:eastAsia="Times New Roman" w:cstheme="minorHAnsi"/>
          <w:sz w:val="32"/>
          <w:szCs w:val="32"/>
          <w:lang w:eastAsia="fr-FR" w:bidi="ar-DZ"/>
        </w:rPr>
        <w:t xml:space="preserve"> l’ampleur de la tâche et les résultats enregistrés</w:t>
      </w:r>
      <w:r w:rsidR="001342FB">
        <w:rPr>
          <w:rFonts w:eastAsia="Times New Roman" w:cstheme="minorHAnsi"/>
          <w:sz w:val="32"/>
          <w:szCs w:val="32"/>
          <w:lang w:eastAsia="fr-FR" w:bidi="ar-DZ"/>
        </w:rPr>
        <w:t> ; d’ailleurs cette action n’est pas clôturée à ce jour et se poursuit dans un vaste chantier d’assainissement</w:t>
      </w:r>
      <w:r w:rsidRPr="009D3D55">
        <w:rPr>
          <w:rFonts w:eastAsia="Times New Roman" w:cstheme="minorHAnsi"/>
          <w:sz w:val="32"/>
          <w:szCs w:val="32"/>
          <w:lang w:eastAsia="fr-FR" w:bidi="ar-DZ"/>
        </w:rPr>
        <w:t>. Mais ce qui est intéressant</w:t>
      </w:r>
      <w:r w:rsidR="001342FB">
        <w:rPr>
          <w:rFonts w:eastAsia="Times New Roman" w:cstheme="minorHAnsi"/>
          <w:sz w:val="32"/>
          <w:szCs w:val="32"/>
          <w:lang w:eastAsia="fr-FR" w:bidi="ar-DZ"/>
        </w:rPr>
        <w:t xml:space="preserve"> à retenir de cette évaluation</w:t>
      </w:r>
      <w:r w:rsidR="00404437">
        <w:rPr>
          <w:rFonts w:eastAsia="Times New Roman" w:cstheme="minorHAnsi"/>
          <w:sz w:val="32"/>
          <w:szCs w:val="32"/>
          <w:lang w:eastAsia="fr-FR" w:bidi="ar-DZ"/>
        </w:rPr>
        <w:t>,</w:t>
      </w:r>
      <w:r w:rsidR="001342FB">
        <w:rPr>
          <w:rFonts w:eastAsia="Times New Roman" w:cstheme="minorHAnsi"/>
          <w:sz w:val="32"/>
          <w:szCs w:val="32"/>
          <w:lang w:eastAsia="fr-FR" w:bidi="ar-DZ"/>
        </w:rPr>
        <w:t xml:space="preserve">  c’est qu’elle</w:t>
      </w:r>
      <w:r w:rsidRPr="009D3D55">
        <w:rPr>
          <w:rFonts w:eastAsia="Times New Roman" w:cstheme="minorHAnsi"/>
          <w:sz w:val="32"/>
          <w:szCs w:val="32"/>
          <w:lang w:eastAsia="fr-FR" w:bidi="ar-DZ"/>
        </w:rPr>
        <w:t xml:space="preserve"> a aussi fait le point sur tous les autres éléments du nouveau système qui n’ont pas été abordés, ou de manière </w:t>
      </w:r>
      <w:r w:rsidR="00404437">
        <w:rPr>
          <w:rFonts w:eastAsia="Times New Roman" w:cstheme="minorHAnsi"/>
          <w:sz w:val="32"/>
          <w:szCs w:val="32"/>
          <w:lang w:eastAsia="fr-FR" w:bidi="ar-DZ"/>
        </w:rPr>
        <w:t>sporadique</w:t>
      </w:r>
      <w:r w:rsidRPr="009D3D55">
        <w:rPr>
          <w:rFonts w:eastAsia="Times New Roman" w:cstheme="minorHAnsi"/>
          <w:sz w:val="32"/>
          <w:szCs w:val="32"/>
          <w:lang w:eastAsia="fr-FR" w:bidi="ar-DZ"/>
        </w:rPr>
        <w:t>.</w:t>
      </w:r>
    </w:p>
    <w:p w:rsidR="00D917AA" w:rsidRDefault="00D917AA" w:rsidP="00A0179B">
      <w:pPr>
        <w:spacing w:after="0"/>
        <w:jc w:val="both"/>
        <w:rPr>
          <w:rFonts w:eastAsia="Times New Roman" w:cstheme="minorHAnsi"/>
          <w:sz w:val="32"/>
          <w:szCs w:val="32"/>
          <w:lang w:eastAsia="fr-FR" w:bidi="ar-DZ"/>
        </w:rPr>
      </w:pPr>
    </w:p>
    <w:p w:rsidR="00A0179B" w:rsidRPr="009D3D55" w:rsidRDefault="00A0179B" w:rsidP="00FE3E0D">
      <w:pPr>
        <w:spacing w:after="0" w:line="240" w:lineRule="auto"/>
        <w:jc w:val="both"/>
        <w:rPr>
          <w:rFonts w:eastAsia="Times New Roman" w:cstheme="minorHAnsi"/>
          <w:sz w:val="32"/>
          <w:szCs w:val="32"/>
          <w:lang w:eastAsia="fr-FR" w:bidi="ar-DZ"/>
        </w:rPr>
      </w:pPr>
      <w:r w:rsidRPr="009D3D55">
        <w:rPr>
          <w:rFonts w:eastAsia="Times New Roman" w:cstheme="minorHAnsi"/>
          <w:sz w:val="32"/>
          <w:szCs w:val="32"/>
          <w:lang w:eastAsia="fr-FR" w:bidi="ar-DZ"/>
        </w:rPr>
        <w:t>Depuis, nous</w:t>
      </w:r>
      <w:r w:rsidR="00404437">
        <w:rPr>
          <w:rFonts w:eastAsia="Times New Roman" w:cstheme="minorHAnsi"/>
          <w:sz w:val="32"/>
          <w:szCs w:val="32"/>
          <w:lang w:eastAsia="fr-FR" w:bidi="ar-DZ"/>
        </w:rPr>
        <w:t xml:space="preserve"> nous sommes attelés à engager d</w:t>
      </w:r>
      <w:r w:rsidRPr="009D3D55">
        <w:rPr>
          <w:rFonts w:eastAsia="Times New Roman" w:cstheme="minorHAnsi"/>
          <w:sz w:val="32"/>
          <w:szCs w:val="32"/>
          <w:lang w:eastAsia="fr-FR" w:bidi="ar-DZ"/>
        </w:rPr>
        <w:t>es actions pour parachever la mise en place</w:t>
      </w:r>
      <w:r w:rsidR="00D917AA">
        <w:rPr>
          <w:rFonts w:eastAsia="Times New Roman" w:cstheme="minorHAnsi"/>
          <w:sz w:val="32"/>
          <w:szCs w:val="32"/>
          <w:lang w:eastAsia="fr-FR" w:bidi="ar-DZ"/>
        </w:rPr>
        <w:t xml:space="preserve"> </w:t>
      </w:r>
      <w:r w:rsidRPr="009D3D55">
        <w:rPr>
          <w:rFonts w:eastAsia="Times New Roman" w:cstheme="minorHAnsi"/>
          <w:sz w:val="32"/>
          <w:szCs w:val="32"/>
          <w:lang w:eastAsia="fr-FR" w:bidi="ar-DZ"/>
        </w:rPr>
        <w:t xml:space="preserve"> du nouveau système, </w:t>
      </w:r>
      <w:r w:rsidR="00D917AA">
        <w:rPr>
          <w:rFonts w:eastAsia="Times New Roman" w:cstheme="minorHAnsi"/>
          <w:sz w:val="32"/>
          <w:szCs w:val="32"/>
          <w:lang w:eastAsia="fr-FR" w:bidi="ar-DZ"/>
        </w:rPr>
        <w:t>de façon progressive</w:t>
      </w:r>
      <w:r w:rsidRPr="009D3D55">
        <w:rPr>
          <w:rFonts w:eastAsia="Times New Roman" w:cstheme="minorHAnsi"/>
          <w:sz w:val="32"/>
          <w:szCs w:val="32"/>
          <w:lang w:eastAsia="fr-FR" w:bidi="ar-DZ"/>
        </w:rPr>
        <w:t xml:space="preserve">, et avons </w:t>
      </w:r>
      <w:r w:rsidR="00D917AA">
        <w:rPr>
          <w:rFonts w:eastAsia="Times New Roman" w:cstheme="minorHAnsi"/>
          <w:sz w:val="32"/>
          <w:szCs w:val="32"/>
          <w:lang w:eastAsia="fr-FR" w:bidi="ar-DZ"/>
        </w:rPr>
        <w:t>élaboré un</w:t>
      </w:r>
      <w:r w:rsidRPr="009D3D55">
        <w:rPr>
          <w:rFonts w:eastAsia="Times New Roman" w:cstheme="minorHAnsi"/>
          <w:sz w:val="32"/>
          <w:szCs w:val="32"/>
          <w:lang w:eastAsia="fr-FR" w:bidi="ar-DZ"/>
        </w:rPr>
        <w:t xml:space="preserve"> plan d’actions pour l’</w:t>
      </w:r>
      <w:r w:rsidR="00D917AA">
        <w:rPr>
          <w:rFonts w:eastAsia="Times New Roman" w:cstheme="minorHAnsi"/>
          <w:sz w:val="32"/>
          <w:szCs w:val="32"/>
          <w:lang w:eastAsia="fr-FR" w:bidi="ar-DZ"/>
        </w:rPr>
        <w:t>approfondissement de la réforme. Dés l’</w:t>
      </w:r>
      <w:r w:rsidR="00AA692F">
        <w:rPr>
          <w:rFonts w:eastAsia="Times New Roman" w:cstheme="minorHAnsi"/>
          <w:sz w:val="32"/>
          <w:szCs w:val="32"/>
          <w:lang w:eastAsia="fr-FR" w:bidi="ar-DZ"/>
        </w:rPr>
        <w:t>abord, s’est imposée la forte interdépendance ente l</w:t>
      </w:r>
      <w:r w:rsidRPr="009D3D55">
        <w:rPr>
          <w:rFonts w:eastAsia="Times New Roman" w:cstheme="minorHAnsi"/>
          <w:sz w:val="32"/>
          <w:szCs w:val="32"/>
          <w:lang w:eastAsia="fr-FR" w:bidi="ar-DZ"/>
        </w:rPr>
        <w:t>es éléments constituant ce système</w:t>
      </w:r>
      <w:r w:rsidR="00AA692F">
        <w:rPr>
          <w:rFonts w:eastAsia="Times New Roman" w:cstheme="minorHAnsi"/>
          <w:sz w:val="32"/>
          <w:szCs w:val="32"/>
          <w:lang w:eastAsia="fr-FR" w:bidi="ar-DZ"/>
        </w:rPr>
        <w:t> ; d</w:t>
      </w:r>
      <w:r w:rsidRPr="009D3D55">
        <w:rPr>
          <w:rFonts w:eastAsia="Times New Roman" w:cstheme="minorHAnsi"/>
          <w:sz w:val="32"/>
          <w:szCs w:val="32"/>
          <w:lang w:eastAsia="fr-FR" w:bidi="ar-DZ"/>
        </w:rPr>
        <w:t>’où l’intérêt de les insérer dans un schéma sectoriel global, intégré et cohérent.</w:t>
      </w:r>
    </w:p>
    <w:p w:rsidR="00A0179B" w:rsidRPr="009D3D55" w:rsidRDefault="00A0179B" w:rsidP="00A0179B">
      <w:pPr>
        <w:spacing w:after="0"/>
        <w:jc w:val="both"/>
        <w:rPr>
          <w:rFonts w:eastAsia="Times New Roman" w:cstheme="minorHAnsi"/>
          <w:sz w:val="32"/>
          <w:szCs w:val="32"/>
          <w:lang w:eastAsia="fr-FR" w:bidi="ar-DZ"/>
        </w:rPr>
      </w:pPr>
    </w:p>
    <w:p w:rsidR="00A0179B" w:rsidRDefault="00A0179B" w:rsidP="00404437">
      <w:pPr>
        <w:spacing w:after="0"/>
        <w:jc w:val="both"/>
        <w:rPr>
          <w:rFonts w:eastAsia="Times New Roman" w:cstheme="minorHAnsi"/>
          <w:sz w:val="32"/>
          <w:szCs w:val="32"/>
          <w:lang w:eastAsia="fr-FR" w:bidi="ar-DZ"/>
        </w:rPr>
      </w:pPr>
      <w:r w:rsidRPr="009D3D55">
        <w:rPr>
          <w:rFonts w:eastAsia="Times New Roman" w:cstheme="minorHAnsi"/>
          <w:sz w:val="32"/>
          <w:szCs w:val="32"/>
          <w:lang w:eastAsia="fr-FR" w:bidi="ar-DZ"/>
        </w:rPr>
        <w:t>En tant</w:t>
      </w:r>
      <w:r w:rsidR="00AA692F">
        <w:rPr>
          <w:rFonts w:eastAsia="Times New Roman" w:cstheme="minorHAnsi"/>
          <w:sz w:val="32"/>
          <w:szCs w:val="32"/>
          <w:lang w:eastAsia="fr-FR" w:bidi="ar-DZ"/>
        </w:rPr>
        <w:t xml:space="preserve"> qu’instrument </w:t>
      </w:r>
      <w:r w:rsidRPr="009D3D55">
        <w:rPr>
          <w:rFonts w:eastAsia="Times New Roman" w:cstheme="minorHAnsi"/>
          <w:sz w:val="32"/>
          <w:szCs w:val="32"/>
          <w:lang w:eastAsia="fr-FR" w:bidi="ar-DZ"/>
        </w:rPr>
        <w:t>de mise en œuvre de la politiq</w:t>
      </w:r>
      <w:r w:rsidR="00AA692F">
        <w:rPr>
          <w:rFonts w:eastAsia="Times New Roman" w:cstheme="minorHAnsi"/>
          <w:sz w:val="32"/>
          <w:szCs w:val="32"/>
          <w:lang w:eastAsia="fr-FR" w:bidi="ar-DZ"/>
        </w:rPr>
        <w:t>ue du secteur, le plan d’action</w:t>
      </w:r>
      <w:r w:rsidRPr="009D3D55">
        <w:rPr>
          <w:rFonts w:eastAsia="Times New Roman" w:cstheme="minorHAnsi"/>
          <w:sz w:val="32"/>
          <w:szCs w:val="32"/>
          <w:lang w:eastAsia="fr-FR" w:bidi="ar-DZ"/>
        </w:rPr>
        <w:t xml:space="preserve"> </w:t>
      </w:r>
      <w:r w:rsidR="00AA692F">
        <w:rPr>
          <w:rFonts w:eastAsia="Times New Roman" w:cstheme="minorHAnsi"/>
          <w:sz w:val="32"/>
          <w:szCs w:val="32"/>
          <w:lang w:eastAsia="fr-FR" w:bidi="ar-DZ"/>
        </w:rPr>
        <w:t>doi</w:t>
      </w:r>
      <w:r w:rsidR="00404437">
        <w:rPr>
          <w:rFonts w:eastAsia="Times New Roman" w:cstheme="minorHAnsi"/>
          <w:sz w:val="32"/>
          <w:szCs w:val="32"/>
          <w:lang w:eastAsia="fr-FR" w:bidi="ar-DZ"/>
        </w:rPr>
        <w:t xml:space="preserve">t </w:t>
      </w:r>
      <w:r w:rsidRPr="009D3D55">
        <w:rPr>
          <w:rFonts w:eastAsia="Times New Roman" w:cstheme="minorHAnsi"/>
          <w:sz w:val="32"/>
          <w:szCs w:val="32"/>
          <w:lang w:eastAsia="fr-FR" w:bidi="ar-DZ"/>
        </w:rPr>
        <w:t>servir de tableau de bord pour le suivi, l’évaluation et l’ajustement des programmations pluriannuels</w:t>
      </w:r>
      <w:r w:rsidR="00404437">
        <w:rPr>
          <w:rFonts w:eastAsia="Times New Roman" w:cstheme="minorHAnsi"/>
          <w:sz w:val="32"/>
          <w:szCs w:val="32"/>
          <w:lang w:eastAsia="fr-FR" w:bidi="ar-DZ"/>
        </w:rPr>
        <w:t> ; ce plan</w:t>
      </w:r>
      <w:r w:rsidRPr="009D3D55">
        <w:rPr>
          <w:rFonts w:eastAsia="Times New Roman" w:cstheme="minorHAnsi"/>
          <w:sz w:val="32"/>
          <w:szCs w:val="32"/>
          <w:lang w:eastAsia="fr-FR" w:bidi="ar-DZ"/>
        </w:rPr>
        <w:t xml:space="preserve"> servira</w:t>
      </w:r>
      <w:r w:rsidR="00242660">
        <w:rPr>
          <w:rFonts w:eastAsia="Times New Roman" w:cstheme="minorHAnsi"/>
          <w:sz w:val="32"/>
          <w:szCs w:val="32"/>
          <w:lang w:eastAsia="fr-FR" w:bidi="ar-DZ"/>
        </w:rPr>
        <w:t>it</w:t>
      </w:r>
      <w:r w:rsidRPr="009D3D55">
        <w:rPr>
          <w:rFonts w:eastAsia="Times New Roman" w:cstheme="minorHAnsi"/>
          <w:sz w:val="32"/>
          <w:szCs w:val="32"/>
          <w:lang w:eastAsia="fr-FR" w:bidi="ar-DZ"/>
        </w:rPr>
        <w:t>, également, de base de travail unifiée et commune, en réunions de</w:t>
      </w:r>
      <w:r w:rsidR="00AA692F">
        <w:rPr>
          <w:rFonts w:eastAsia="Times New Roman" w:cstheme="minorHAnsi"/>
          <w:sz w:val="32"/>
          <w:szCs w:val="32"/>
          <w:lang w:eastAsia="fr-FR" w:bidi="ar-DZ"/>
        </w:rPr>
        <w:t xml:space="preserve"> suivi et de coordination</w:t>
      </w:r>
      <w:r w:rsidRPr="009D3D55">
        <w:rPr>
          <w:rFonts w:eastAsia="Times New Roman" w:cstheme="minorHAnsi"/>
          <w:sz w:val="32"/>
          <w:szCs w:val="32"/>
          <w:lang w:eastAsia="fr-FR" w:bidi="ar-DZ"/>
        </w:rPr>
        <w:t>, au niveau central, et en conférences régionales des établisse</w:t>
      </w:r>
      <w:r w:rsidR="00242660">
        <w:rPr>
          <w:rFonts w:eastAsia="Times New Roman" w:cstheme="minorHAnsi"/>
          <w:sz w:val="32"/>
          <w:szCs w:val="32"/>
          <w:lang w:eastAsia="fr-FR" w:bidi="ar-DZ"/>
        </w:rPr>
        <w:t>ments, au niveau déconcentré. Sa mise en œuvre est basée sur les principes de gestion participative, impliquant tous les acteurs universitaires.</w:t>
      </w:r>
    </w:p>
    <w:p w:rsidR="007B03A4" w:rsidRDefault="007B03A4" w:rsidP="00404437">
      <w:pPr>
        <w:spacing w:after="0"/>
        <w:jc w:val="both"/>
        <w:rPr>
          <w:rFonts w:eastAsia="Times New Roman" w:cstheme="minorHAnsi"/>
          <w:sz w:val="32"/>
          <w:szCs w:val="32"/>
          <w:lang w:eastAsia="fr-FR" w:bidi="ar-DZ"/>
        </w:rPr>
      </w:pPr>
    </w:p>
    <w:p w:rsidR="00A0179B" w:rsidRPr="009D3D55" w:rsidRDefault="00A0179B" w:rsidP="00A0179B">
      <w:pPr>
        <w:spacing w:after="0"/>
        <w:jc w:val="both"/>
        <w:rPr>
          <w:rFonts w:eastAsia="Times New Roman" w:cstheme="minorHAnsi"/>
          <w:sz w:val="32"/>
          <w:szCs w:val="32"/>
          <w:lang w:eastAsia="fr-FR" w:bidi="ar-DZ"/>
        </w:rPr>
      </w:pPr>
    </w:p>
    <w:p w:rsidR="00A0179B" w:rsidRPr="009D3D55" w:rsidRDefault="00AA692F" w:rsidP="00AA692F">
      <w:pPr>
        <w:spacing w:after="120"/>
        <w:jc w:val="both"/>
        <w:rPr>
          <w:rFonts w:eastAsia="Times New Roman" w:cstheme="minorHAnsi"/>
          <w:sz w:val="32"/>
          <w:szCs w:val="32"/>
          <w:lang w:eastAsia="fr-FR" w:bidi="ar-DZ"/>
        </w:rPr>
      </w:pPr>
      <w:r>
        <w:rPr>
          <w:rFonts w:eastAsia="Times New Roman" w:cstheme="minorHAnsi"/>
          <w:sz w:val="32"/>
          <w:szCs w:val="32"/>
          <w:lang w:eastAsia="fr-FR" w:bidi="ar-DZ"/>
        </w:rPr>
        <w:t xml:space="preserve">Les premiers effets </w:t>
      </w:r>
      <w:r w:rsidR="00397119">
        <w:rPr>
          <w:rFonts w:eastAsia="Times New Roman" w:cstheme="minorHAnsi"/>
          <w:sz w:val="32"/>
          <w:szCs w:val="32"/>
          <w:lang w:eastAsia="fr-FR" w:bidi="ar-DZ"/>
        </w:rPr>
        <w:t>de l’adoption de cet instrument</w:t>
      </w:r>
      <w:r>
        <w:rPr>
          <w:rFonts w:eastAsia="Times New Roman" w:cstheme="minorHAnsi"/>
          <w:sz w:val="32"/>
          <w:szCs w:val="32"/>
          <w:lang w:eastAsia="fr-FR" w:bidi="ar-DZ"/>
        </w:rPr>
        <w:t xml:space="preserve"> n’ont pas tardé à se manifester puisque dés la </w:t>
      </w:r>
      <w:r w:rsidR="00A0179B" w:rsidRPr="009D3D55">
        <w:rPr>
          <w:rFonts w:eastAsia="Times New Roman" w:cstheme="minorHAnsi"/>
          <w:sz w:val="32"/>
          <w:szCs w:val="32"/>
          <w:lang w:eastAsia="fr-FR" w:bidi="ar-DZ"/>
        </w:rPr>
        <w:t>première ébauche de ce plan</w:t>
      </w:r>
      <w:r>
        <w:rPr>
          <w:rFonts w:eastAsia="Times New Roman" w:cstheme="minorHAnsi"/>
          <w:sz w:val="32"/>
          <w:szCs w:val="32"/>
          <w:lang w:eastAsia="fr-FR" w:bidi="ar-DZ"/>
        </w:rPr>
        <w:t>, le voile a été levé</w:t>
      </w:r>
      <w:r w:rsidR="00A0179B" w:rsidRPr="009D3D55">
        <w:rPr>
          <w:rFonts w:eastAsia="Times New Roman" w:cstheme="minorHAnsi"/>
          <w:sz w:val="32"/>
          <w:szCs w:val="32"/>
          <w:lang w:eastAsia="fr-FR" w:bidi="ar-DZ"/>
        </w:rPr>
        <w:t xml:space="preserve"> sur certains dysfonctionnements, liés :</w:t>
      </w:r>
    </w:p>
    <w:p w:rsidR="00A0179B" w:rsidRPr="009D3D55" w:rsidRDefault="00A0179B" w:rsidP="00242660">
      <w:pPr>
        <w:pStyle w:val="Paragraphedeliste"/>
        <w:numPr>
          <w:ilvl w:val="0"/>
          <w:numId w:val="1"/>
        </w:numPr>
        <w:spacing w:after="120"/>
        <w:ind w:left="709" w:hanging="425"/>
        <w:contextualSpacing w:val="0"/>
        <w:jc w:val="both"/>
        <w:rPr>
          <w:rFonts w:eastAsia="Times New Roman" w:cstheme="minorHAnsi"/>
          <w:sz w:val="32"/>
          <w:szCs w:val="32"/>
          <w:lang w:eastAsia="fr-FR" w:bidi="ar-DZ"/>
        </w:rPr>
      </w:pPr>
      <w:r w:rsidRPr="009D3D55">
        <w:rPr>
          <w:rFonts w:eastAsia="Times New Roman" w:cstheme="minorHAnsi"/>
          <w:sz w:val="32"/>
          <w:szCs w:val="32"/>
          <w:lang w:eastAsia="fr-FR" w:bidi="ar-DZ"/>
        </w:rPr>
        <w:t xml:space="preserve">A </w:t>
      </w:r>
      <w:r w:rsidR="00D0309B">
        <w:rPr>
          <w:rFonts w:eastAsia="Times New Roman" w:cstheme="minorHAnsi"/>
          <w:sz w:val="32"/>
          <w:szCs w:val="32"/>
          <w:lang w:eastAsia="fr-FR" w:bidi="ar-DZ"/>
        </w:rPr>
        <w:t>l</w:t>
      </w:r>
      <w:r w:rsidRPr="009D3D55">
        <w:rPr>
          <w:rFonts w:eastAsia="Times New Roman" w:cstheme="minorHAnsi"/>
          <w:sz w:val="32"/>
          <w:szCs w:val="32"/>
          <w:lang w:eastAsia="fr-FR" w:bidi="ar-DZ"/>
        </w:rPr>
        <w:t>’inadaptation des missions et de l’organisation des structures</w:t>
      </w:r>
      <w:r w:rsidR="00242660">
        <w:rPr>
          <w:rFonts w:eastAsia="Times New Roman" w:cstheme="minorHAnsi"/>
          <w:sz w:val="32"/>
          <w:szCs w:val="32"/>
          <w:lang w:eastAsia="fr-FR" w:bidi="ar-DZ"/>
        </w:rPr>
        <w:t xml:space="preserve"> et organes avec les</w:t>
      </w:r>
      <w:r w:rsidRPr="009D3D55">
        <w:rPr>
          <w:rFonts w:eastAsia="Times New Roman" w:cstheme="minorHAnsi"/>
          <w:sz w:val="32"/>
          <w:szCs w:val="32"/>
          <w:lang w:eastAsia="fr-FR" w:bidi="ar-DZ"/>
        </w:rPr>
        <w:t xml:space="preserve"> perspectives de développement du secteur</w:t>
      </w:r>
      <w:r w:rsidR="00242660">
        <w:rPr>
          <w:rFonts w:eastAsia="Times New Roman" w:cstheme="minorHAnsi"/>
          <w:sz w:val="32"/>
          <w:szCs w:val="32"/>
          <w:lang w:eastAsia="fr-FR" w:bidi="ar-DZ"/>
        </w:rPr>
        <w:t xml:space="preserve">,  et </w:t>
      </w:r>
      <w:r w:rsidR="00D0309B">
        <w:rPr>
          <w:rFonts w:eastAsia="Times New Roman" w:cstheme="minorHAnsi"/>
          <w:sz w:val="32"/>
          <w:szCs w:val="32"/>
          <w:lang w:eastAsia="fr-FR" w:bidi="ar-DZ"/>
        </w:rPr>
        <w:t>au</w:t>
      </w:r>
      <w:r w:rsidRPr="009D3D55">
        <w:rPr>
          <w:rFonts w:eastAsia="Times New Roman" w:cstheme="minorHAnsi"/>
          <w:sz w:val="32"/>
          <w:szCs w:val="32"/>
          <w:lang w:eastAsia="fr-FR" w:bidi="ar-DZ"/>
        </w:rPr>
        <w:t xml:space="preserve"> manque de coordination</w:t>
      </w:r>
      <w:r w:rsidR="00242660">
        <w:rPr>
          <w:rFonts w:eastAsia="Times New Roman" w:cstheme="minorHAnsi"/>
          <w:sz w:val="32"/>
          <w:szCs w:val="32"/>
          <w:lang w:eastAsia="fr-FR" w:bidi="ar-DZ"/>
        </w:rPr>
        <w:t xml:space="preserve"> entre eux</w:t>
      </w:r>
      <w:r w:rsidRPr="009D3D55">
        <w:rPr>
          <w:rFonts w:eastAsia="Times New Roman" w:cstheme="minorHAnsi"/>
          <w:sz w:val="32"/>
          <w:szCs w:val="32"/>
          <w:lang w:eastAsia="fr-FR" w:bidi="ar-DZ"/>
        </w:rPr>
        <w:t>; ce qui nécessite une révision des organigrammes de l’administration centrale et des établissements ;</w:t>
      </w:r>
    </w:p>
    <w:p w:rsidR="005C03B0" w:rsidRPr="009819E7" w:rsidRDefault="00A0179B" w:rsidP="009819E7">
      <w:pPr>
        <w:pStyle w:val="Paragraphedeliste"/>
        <w:numPr>
          <w:ilvl w:val="0"/>
          <w:numId w:val="1"/>
        </w:numPr>
        <w:spacing w:after="120"/>
        <w:ind w:left="709" w:hanging="425"/>
        <w:contextualSpacing w:val="0"/>
        <w:jc w:val="both"/>
        <w:rPr>
          <w:rFonts w:eastAsia="Times New Roman" w:cstheme="minorHAnsi"/>
          <w:sz w:val="32"/>
          <w:szCs w:val="32"/>
          <w:lang w:eastAsia="fr-FR" w:bidi="ar-DZ"/>
        </w:rPr>
      </w:pPr>
      <w:r w:rsidRPr="009D3D55">
        <w:rPr>
          <w:rFonts w:eastAsia="Times New Roman" w:cstheme="minorHAnsi"/>
          <w:sz w:val="32"/>
          <w:szCs w:val="32"/>
          <w:lang w:eastAsia="fr-FR" w:bidi="ar-DZ"/>
        </w:rPr>
        <w:t>Au retard dans l’application des nouveaux modes de gouvernance ; ce qui implique la nécessité de modernisation par le biais notamment, de l’adoption de la démarche qualité et du projet d’établissement, de la simplification des procédures administratives, du développement des ressources humaines, de la redynamisation de la formation continue, de la réforme des œuvres universitaires et œuvres  sociales…</w:t>
      </w:r>
    </w:p>
    <w:p w:rsidR="00A0179B" w:rsidRPr="009D3D55" w:rsidRDefault="00A0179B" w:rsidP="00510987">
      <w:pPr>
        <w:pStyle w:val="Paragraphedeliste"/>
        <w:numPr>
          <w:ilvl w:val="0"/>
          <w:numId w:val="1"/>
        </w:numPr>
        <w:spacing w:after="120"/>
        <w:ind w:left="709" w:hanging="425"/>
        <w:contextualSpacing w:val="0"/>
        <w:jc w:val="both"/>
        <w:rPr>
          <w:rFonts w:eastAsia="Times New Roman" w:cstheme="minorHAnsi"/>
          <w:sz w:val="32"/>
          <w:szCs w:val="32"/>
          <w:lang w:eastAsia="fr-FR" w:bidi="ar-DZ"/>
        </w:rPr>
      </w:pPr>
      <w:r w:rsidRPr="009D3D55">
        <w:rPr>
          <w:rFonts w:eastAsia="Times New Roman" w:cstheme="minorHAnsi"/>
          <w:sz w:val="32"/>
          <w:szCs w:val="32"/>
          <w:lang w:eastAsia="fr-FR" w:bidi="ar-DZ"/>
        </w:rPr>
        <w:t>A l’incohérence de certaines dispositions  du régime des études LMD, et l’anachronisme des dispositifs relatifs à l’habilitation universitaire, l’évaluation des enseignements, la tutelle pédagogique, les équivalences des diplômes étrangers,</w:t>
      </w:r>
      <w:r w:rsidR="00242660">
        <w:rPr>
          <w:rFonts w:eastAsia="Times New Roman" w:cstheme="minorHAnsi"/>
          <w:sz w:val="32"/>
          <w:szCs w:val="32"/>
          <w:lang w:eastAsia="fr-FR" w:bidi="ar-DZ"/>
        </w:rPr>
        <w:t xml:space="preserve"> la formation supérieure privée ; ce qui impose une mise à jour.</w:t>
      </w:r>
    </w:p>
    <w:p w:rsidR="00A0179B" w:rsidRDefault="00A0179B" w:rsidP="00510987">
      <w:pPr>
        <w:pStyle w:val="Paragraphedeliste"/>
        <w:numPr>
          <w:ilvl w:val="0"/>
          <w:numId w:val="1"/>
        </w:numPr>
        <w:spacing w:after="0"/>
        <w:ind w:left="709" w:hanging="425"/>
        <w:contextualSpacing w:val="0"/>
        <w:jc w:val="both"/>
        <w:rPr>
          <w:rFonts w:eastAsia="Times New Roman" w:cstheme="minorHAnsi"/>
          <w:sz w:val="32"/>
          <w:szCs w:val="32"/>
          <w:lang w:eastAsia="fr-FR" w:bidi="ar-DZ"/>
        </w:rPr>
      </w:pPr>
      <w:r w:rsidRPr="009D3D55">
        <w:rPr>
          <w:rFonts w:eastAsia="Times New Roman" w:cstheme="minorHAnsi"/>
          <w:sz w:val="32"/>
          <w:szCs w:val="32"/>
          <w:lang w:eastAsia="fr-FR" w:bidi="ar-DZ"/>
        </w:rPr>
        <w:t>A la faible harmonie entre le système national de recherche scientifique  et les nouveaux objectifs inscri</w:t>
      </w:r>
      <w:r w:rsidR="00C83F55">
        <w:rPr>
          <w:rFonts w:eastAsia="Times New Roman" w:cstheme="minorHAnsi"/>
          <w:sz w:val="32"/>
          <w:szCs w:val="32"/>
          <w:lang w:eastAsia="fr-FR" w:bidi="ar-DZ"/>
        </w:rPr>
        <w:t xml:space="preserve">ts dans les textes fondamentaux ; ce qui appelle, en premier lieu, le parachèvement de l’édifice prévu par ces textes. </w:t>
      </w:r>
    </w:p>
    <w:p w:rsidR="007B03A4" w:rsidRDefault="007B03A4" w:rsidP="007B03A4">
      <w:pPr>
        <w:pStyle w:val="Paragraphedeliste"/>
        <w:spacing w:after="0"/>
        <w:ind w:left="709"/>
        <w:contextualSpacing w:val="0"/>
        <w:jc w:val="both"/>
        <w:rPr>
          <w:rFonts w:eastAsia="Times New Roman" w:cstheme="minorHAnsi"/>
          <w:sz w:val="32"/>
          <w:szCs w:val="32"/>
          <w:lang w:eastAsia="fr-FR" w:bidi="ar-DZ"/>
        </w:rPr>
      </w:pPr>
    </w:p>
    <w:p w:rsidR="007B03A4" w:rsidRDefault="007B03A4" w:rsidP="007B03A4">
      <w:pPr>
        <w:pStyle w:val="Paragraphedeliste"/>
        <w:spacing w:after="0"/>
        <w:ind w:left="709"/>
        <w:contextualSpacing w:val="0"/>
        <w:jc w:val="both"/>
        <w:rPr>
          <w:rFonts w:eastAsia="Times New Roman" w:cstheme="minorHAnsi"/>
          <w:sz w:val="32"/>
          <w:szCs w:val="32"/>
          <w:lang w:eastAsia="fr-FR" w:bidi="ar-DZ"/>
        </w:rPr>
      </w:pPr>
    </w:p>
    <w:p w:rsidR="007B03A4" w:rsidRDefault="007B03A4" w:rsidP="007B03A4">
      <w:pPr>
        <w:pStyle w:val="Paragraphedeliste"/>
        <w:spacing w:after="0"/>
        <w:ind w:left="709"/>
        <w:contextualSpacing w:val="0"/>
        <w:jc w:val="both"/>
        <w:rPr>
          <w:rFonts w:eastAsia="Times New Roman" w:cstheme="minorHAnsi"/>
          <w:sz w:val="32"/>
          <w:szCs w:val="32"/>
          <w:lang w:eastAsia="fr-FR" w:bidi="ar-DZ"/>
        </w:rPr>
      </w:pPr>
    </w:p>
    <w:p w:rsidR="007B03A4" w:rsidRPr="009D3D55" w:rsidRDefault="007B03A4" w:rsidP="007B03A4">
      <w:pPr>
        <w:pStyle w:val="Paragraphedeliste"/>
        <w:spacing w:after="0"/>
        <w:ind w:left="709"/>
        <w:contextualSpacing w:val="0"/>
        <w:jc w:val="both"/>
        <w:rPr>
          <w:rFonts w:eastAsia="Times New Roman" w:cstheme="minorHAnsi"/>
          <w:sz w:val="32"/>
          <w:szCs w:val="32"/>
          <w:lang w:eastAsia="fr-FR" w:bidi="ar-DZ"/>
        </w:rPr>
      </w:pPr>
    </w:p>
    <w:p w:rsidR="00A0179B" w:rsidRPr="009D3D55" w:rsidRDefault="00A0179B" w:rsidP="00A0179B">
      <w:pPr>
        <w:pStyle w:val="Paragraphedeliste"/>
        <w:spacing w:after="0"/>
        <w:jc w:val="both"/>
        <w:rPr>
          <w:rFonts w:eastAsia="Times New Roman" w:cstheme="minorHAnsi"/>
          <w:sz w:val="32"/>
          <w:szCs w:val="32"/>
          <w:lang w:eastAsia="fr-FR" w:bidi="ar-DZ"/>
        </w:rPr>
      </w:pPr>
    </w:p>
    <w:p w:rsidR="007B03A4" w:rsidRDefault="00C83F55" w:rsidP="00C83F55">
      <w:pPr>
        <w:spacing w:after="0"/>
        <w:jc w:val="both"/>
        <w:rPr>
          <w:rFonts w:eastAsia="Times New Roman" w:cstheme="minorHAnsi"/>
          <w:sz w:val="32"/>
          <w:szCs w:val="32"/>
          <w:lang w:eastAsia="fr-FR" w:bidi="ar-DZ"/>
        </w:rPr>
      </w:pPr>
      <w:r>
        <w:rPr>
          <w:rFonts w:eastAsia="Times New Roman" w:cstheme="minorHAnsi"/>
          <w:sz w:val="32"/>
          <w:szCs w:val="32"/>
          <w:lang w:eastAsia="fr-FR" w:bidi="ar-DZ"/>
        </w:rPr>
        <w:t>De façon plus générale, c</w:t>
      </w:r>
      <w:r w:rsidR="00A0179B" w:rsidRPr="009D3D55">
        <w:rPr>
          <w:rFonts w:eastAsia="Times New Roman" w:cstheme="minorHAnsi"/>
          <w:sz w:val="32"/>
          <w:szCs w:val="32"/>
          <w:lang w:eastAsia="fr-FR" w:bidi="ar-DZ"/>
        </w:rPr>
        <w:t xml:space="preserve">e constat appelle aussi un réaménagement des méthodes de travail en interne, impliquant l’adoption d’une organisation du travail basée sur la gestion </w:t>
      </w:r>
      <w:r>
        <w:rPr>
          <w:rFonts w:eastAsia="Times New Roman" w:cstheme="minorHAnsi"/>
          <w:sz w:val="32"/>
          <w:szCs w:val="32"/>
          <w:lang w:eastAsia="fr-FR" w:bidi="ar-DZ"/>
        </w:rPr>
        <w:t xml:space="preserve">axée sur des résultats clairement identifiés, et sur les principes de </w:t>
      </w:r>
      <w:r w:rsidR="00A0179B" w:rsidRPr="009D3D55">
        <w:rPr>
          <w:rFonts w:eastAsia="Times New Roman" w:cstheme="minorHAnsi"/>
          <w:sz w:val="32"/>
          <w:szCs w:val="32"/>
          <w:lang w:eastAsia="fr-FR" w:bidi="ar-DZ"/>
        </w:rPr>
        <w:t>participati</w:t>
      </w:r>
      <w:r>
        <w:rPr>
          <w:rFonts w:eastAsia="Times New Roman" w:cstheme="minorHAnsi"/>
          <w:sz w:val="32"/>
          <w:szCs w:val="32"/>
          <w:lang w:eastAsia="fr-FR" w:bidi="ar-DZ"/>
        </w:rPr>
        <w:t>on, de coordination et d</w:t>
      </w:r>
      <w:r w:rsidR="00A0179B" w:rsidRPr="009D3D55">
        <w:rPr>
          <w:rFonts w:eastAsia="Times New Roman" w:cstheme="minorHAnsi"/>
          <w:sz w:val="32"/>
          <w:szCs w:val="32"/>
          <w:lang w:eastAsia="fr-FR" w:bidi="ar-DZ"/>
        </w:rPr>
        <w:t xml:space="preserve">’évaluation. </w:t>
      </w:r>
    </w:p>
    <w:p w:rsidR="007B03A4" w:rsidRDefault="007B03A4" w:rsidP="00C83F55">
      <w:pPr>
        <w:spacing w:after="0"/>
        <w:jc w:val="both"/>
        <w:rPr>
          <w:rFonts w:eastAsia="Times New Roman" w:cstheme="minorHAnsi"/>
          <w:sz w:val="32"/>
          <w:szCs w:val="32"/>
          <w:lang w:eastAsia="fr-FR" w:bidi="ar-DZ"/>
        </w:rPr>
      </w:pPr>
    </w:p>
    <w:p w:rsidR="007B03A4" w:rsidRDefault="00A0179B" w:rsidP="00C83F55">
      <w:pPr>
        <w:spacing w:after="0"/>
        <w:jc w:val="both"/>
        <w:rPr>
          <w:rFonts w:eastAsia="Times New Roman" w:cstheme="minorHAnsi"/>
          <w:sz w:val="32"/>
          <w:szCs w:val="32"/>
          <w:lang w:eastAsia="fr-FR" w:bidi="ar-DZ"/>
        </w:rPr>
      </w:pPr>
      <w:r w:rsidRPr="009D3D55">
        <w:rPr>
          <w:rFonts w:eastAsia="Times New Roman" w:cstheme="minorHAnsi"/>
          <w:sz w:val="32"/>
          <w:szCs w:val="32"/>
          <w:lang w:eastAsia="fr-FR" w:bidi="ar-DZ"/>
        </w:rPr>
        <w:t>C’est ainsi que fut redynamisé l’espace d’intermédiation entre la tutelle et les établissements qui regroupe, à des moments importants de l’année universitaire, les cadres de l’administration centrale et les conférences régionales des chefs d’établissement</w:t>
      </w:r>
      <w:r w:rsidR="00397119">
        <w:rPr>
          <w:rFonts w:eastAsia="Times New Roman" w:cstheme="minorHAnsi"/>
          <w:sz w:val="32"/>
          <w:szCs w:val="32"/>
          <w:lang w:eastAsia="fr-FR" w:bidi="ar-DZ"/>
        </w:rPr>
        <w:t>, autour des bilans, perspectives et préoccupations des chefs d’établissements</w:t>
      </w:r>
      <w:r w:rsidRPr="009D3D55">
        <w:rPr>
          <w:rFonts w:eastAsia="Times New Roman" w:cstheme="minorHAnsi"/>
          <w:sz w:val="32"/>
          <w:szCs w:val="32"/>
          <w:lang w:eastAsia="fr-FR" w:bidi="ar-DZ"/>
        </w:rPr>
        <w:t xml:space="preserve">. Durant ces rencontres, les dossiers sont répartis, les groupes de travail désignés et les conclusions de leurs travaux exposées et examinées, avant approbation en CNU. </w:t>
      </w:r>
    </w:p>
    <w:p w:rsidR="007B03A4" w:rsidRDefault="007B03A4" w:rsidP="00C83F55">
      <w:pPr>
        <w:spacing w:after="0"/>
        <w:jc w:val="both"/>
        <w:rPr>
          <w:rFonts w:eastAsia="Times New Roman" w:cstheme="minorHAnsi"/>
          <w:sz w:val="32"/>
          <w:szCs w:val="32"/>
          <w:lang w:eastAsia="fr-FR" w:bidi="ar-DZ"/>
        </w:rPr>
      </w:pPr>
    </w:p>
    <w:p w:rsidR="00A0179B" w:rsidRPr="009D3D55" w:rsidRDefault="00A0179B" w:rsidP="00C83F55">
      <w:pPr>
        <w:spacing w:after="0"/>
        <w:jc w:val="both"/>
        <w:rPr>
          <w:rFonts w:eastAsia="Times New Roman" w:cstheme="minorHAnsi"/>
          <w:sz w:val="32"/>
          <w:szCs w:val="32"/>
          <w:lang w:eastAsia="fr-FR" w:bidi="ar-DZ"/>
        </w:rPr>
      </w:pPr>
      <w:r w:rsidRPr="009D3D55">
        <w:rPr>
          <w:rFonts w:eastAsia="Times New Roman" w:cstheme="minorHAnsi"/>
          <w:sz w:val="32"/>
          <w:szCs w:val="32"/>
          <w:lang w:eastAsia="fr-FR" w:bidi="ar-DZ"/>
        </w:rPr>
        <w:t xml:space="preserve">Ces espaces devront, à l’avenir, superviser la mise en œuvre des dossiers approuvés et </w:t>
      </w:r>
      <w:r w:rsidR="00C83F55">
        <w:rPr>
          <w:rFonts w:eastAsia="Times New Roman" w:cstheme="minorHAnsi"/>
          <w:sz w:val="32"/>
          <w:szCs w:val="32"/>
          <w:lang w:eastAsia="fr-FR" w:bidi="ar-DZ"/>
        </w:rPr>
        <w:t>son</w:t>
      </w:r>
      <w:r w:rsidRPr="009D3D55">
        <w:rPr>
          <w:rFonts w:eastAsia="Times New Roman" w:cstheme="minorHAnsi"/>
          <w:sz w:val="32"/>
          <w:szCs w:val="32"/>
          <w:lang w:eastAsia="fr-FR" w:bidi="ar-DZ"/>
        </w:rPr>
        <w:t xml:space="preserve"> évaluation.    </w:t>
      </w:r>
    </w:p>
    <w:p w:rsidR="00A0179B" w:rsidRPr="009D3D55" w:rsidRDefault="00A0179B" w:rsidP="00A0179B">
      <w:pPr>
        <w:spacing w:after="0"/>
        <w:jc w:val="both"/>
        <w:rPr>
          <w:rFonts w:eastAsia="Times New Roman" w:cstheme="minorHAnsi"/>
          <w:sz w:val="32"/>
          <w:szCs w:val="32"/>
          <w:lang w:eastAsia="fr-FR" w:bidi="ar-DZ"/>
        </w:rPr>
      </w:pPr>
    </w:p>
    <w:p w:rsidR="00397119" w:rsidRDefault="00C83F55" w:rsidP="00397119">
      <w:pPr>
        <w:jc w:val="both"/>
        <w:rPr>
          <w:rFonts w:eastAsia="Times New Roman" w:cstheme="minorHAnsi"/>
          <w:sz w:val="32"/>
          <w:szCs w:val="32"/>
          <w:lang w:eastAsia="fr-FR" w:bidi="ar-DZ"/>
        </w:rPr>
      </w:pPr>
      <w:r>
        <w:rPr>
          <w:rFonts w:eastAsia="Times New Roman" w:cstheme="minorHAnsi"/>
          <w:sz w:val="32"/>
          <w:szCs w:val="32"/>
          <w:lang w:eastAsia="fr-FR" w:bidi="ar-DZ"/>
        </w:rPr>
        <w:t>Grâce à cette</w:t>
      </w:r>
      <w:r w:rsidR="006B5FFF">
        <w:rPr>
          <w:rFonts w:eastAsia="Times New Roman" w:cstheme="minorHAnsi"/>
          <w:sz w:val="32"/>
          <w:szCs w:val="32"/>
          <w:lang w:eastAsia="fr-FR" w:bidi="ar-DZ"/>
        </w:rPr>
        <w:t xml:space="preserve"> démarche</w:t>
      </w:r>
      <w:r w:rsidR="00A0179B" w:rsidRPr="009D3D55">
        <w:rPr>
          <w:rFonts w:eastAsia="Times New Roman" w:cstheme="minorHAnsi"/>
          <w:sz w:val="32"/>
          <w:szCs w:val="32"/>
          <w:lang w:eastAsia="fr-FR" w:bidi="ar-DZ"/>
        </w:rPr>
        <w:t>, les actions prioritaires</w:t>
      </w:r>
      <w:r w:rsidR="006B5FFF">
        <w:rPr>
          <w:rFonts w:eastAsia="Times New Roman" w:cstheme="minorHAnsi"/>
          <w:sz w:val="32"/>
          <w:szCs w:val="32"/>
          <w:lang w:eastAsia="fr-FR" w:bidi="ar-DZ"/>
        </w:rPr>
        <w:t xml:space="preserve"> visant à remédier</w:t>
      </w:r>
      <w:r w:rsidR="00A0179B" w:rsidRPr="009D3D55">
        <w:rPr>
          <w:rFonts w:eastAsia="Times New Roman" w:cstheme="minorHAnsi"/>
          <w:sz w:val="32"/>
          <w:szCs w:val="32"/>
          <w:lang w:eastAsia="fr-FR" w:bidi="ar-DZ"/>
        </w:rPr>
        <w:t xml:space="preserve"> </w:t>
      </w:r>
      <w:r w:rsidR="006B5FFF" w:rsidRPr="009D3D55">
        <w:rPr>
          <w:rFonts w:eastAsia="Times New Roman" w:cstheme="minorHAnsi"/>
          <w:sz w:val="32"/>
          <w:szCs w:val="32"/>
          <w:lang w:eastAsia="fr-FR" w:bidi="ar-DZ"/>
        </w:rPr>
        <w:t>aux dysfonctionnements identifiés</w:t>
      </w:r>
      <w:r w:rsidR="006B5FFF">
        <w:rPr>
          <w:rFonts w:eastAsia="Times New Roman" w:cstheme="minorHAnsi"/>
          <w:sz w:val="32"/>
          <w:szCs w:val="32"/>
          <w:lang w:eastAsia="fr-FR" w:bidi="ar-DZ"/>
        </w:rPr>
        <w:t>,</w:t>
      </w:r>
      <w:r w:rsidR="006B5FFF" w:rsidRPr="009D3D55">
        <w:rPr>
          <w:rFonts w:eastAsia="Times New Roman" w:cstheme="minorHAnsi"/>
          <w:sz w:val="32"/>
          <w:szCs w:val="32"/>
          <w:lang w:eastAsia="fr-FR" w:bidi="ar-DZ"/>
        </w:rPr>
        <w:t xml:space="preserve"> </w:t>
      </w:r>
      <w:r w:rsidR="00A0179B" w:rsidRPr="009D3D55">
        <w:rPr>
          <w:rFonts w:eastAsia="Times New Roman" w:cstheme="minorHAnsi"/>
          <w:sz w:val="32"/>
          <w:szCs w:val="32"/>
          <w:lang w:eastAsia="fr-FR" w:bidi="ar-DZ"/>
        </w:rPr>
        <w:t xml:space="preserve">se sont inscrites dans un cadre global </w:t>
      </w:r>
      <w:r w:rsidR="006B5FFF">
        <w:rPr>
          <w:rFonts w:eastAsia="Times New Roman" w:cstheme="minorHAnsi"/>
          <w:sz w:val="32"/>
          <w:szCs w:val="32"/>
          <w:lang w:eastAsia="fr-FR" w:bidi="ar-DZ"/>
        </w:rPr>
        <w:t>de révision de</w:t>
      </w:r>
      <w:r w:rsidR="00A0179B" w:rsidRPr="009D3D55">
        <w:rPr>
          <w:rFonts w:eastAsia="Times New Roman" w:cstheme="minorHAnsi"/>
          <w:sz w:val="32"/>
          <w:szCs w:val="32"/>
          <w:lang w:eastAsia="fr-FR" w:bidi="ar-DZ"/>
        </w:rPr>
        <w:t xml:space="preserve"> l’</w:t>
      </w:r>
      <w:r w:rsidR="006B5FFF">
        <w:rPr>
          <w:rFonts w:eastAsia="Times New Roman" w:cstheme="minorHAnsi"/>
          <w:sz w:val="32"/>
          <w:szCs w:val="32"/>
          <w:lang w:eastAsia="fr-FR" w:bidi="ar-DZ"/>
        </w:rPr>
        <w:t xml:space="preserve">organisation et du fonctionnement du secteur. </w:t>
      </w:r>
    </w:p>
    <w:p w:rsidR="006B5FFF" w:rsidRDefault="006B5FFF" w:rsidP="00397119">
      <w:pPr>
        <w:jc w:val="both"/>
        <w:rPr>
          <w:sz w:val="32"/>
          <w:szCs w:val="32"/>
          <w:lang w:bidi="ar-DZ"/>
        </w:rPr>
      </w:pPr>
      <w:r>
        <w:rPr>
          <w:sz w:val="32"/>
          <w:szCs w:val="32"/>
          <w:lang w:bidi="ar-DZ"/>
        </w:rPr>
        <w:t>Ces projets finalisés sont classés, ci-après, en trois catégories : gouvernance, pédagogie et recherche scientifique.</w:t>
      </w:r>
    </w:p>
    <w:p w:rsidR="007B03A4" w:rsidRDefault="007B03A4" w:rsidP="00397119">
      <w:pPr>
        <w:jc w:val="both"/>
        <w:rPr>
          <w:sz w:val="32"/>
          <w:szCs w:val="32"/>
          <w:lang w:bidi="ar-DZ"/>
        </w:rPr>
      </w:pPr>
    </w:p>
    <w:p w:rsidR="007B03A4" w:rsidRDefault="007B03A4" w:rsidP="00397119">
      <w:pPr>
        <w:jc w:val="both"/>
        <w:rPr>
          <w:sz w:val="32"/>
          <w:szCs w:val="32"/>
          <w:lang w:bidi="ar-DZ"/>
        </w:rPr>
      </w:pPr>
    </w:p>
    <w:p w:rsidR="007B03A4" w:rsidRPr="006B5FFF" w:rsidRDefault="007B03A4" w:rsidP="00397119">
      <w:pPr>
        <w:jc w:val="both"/>
        <w:rPr>
          <w:sz w:val="32"/>
          <w:szCs w:val="32"/>
          <w:lang w:bidi="ar-DZ"/>
        </w:rPr>
      </w:pPr>
    </w:p>
    <w:p w:rsidR="00A0179B" w:rsidRDefault="006B5FFF" w:rsidP="006B5FFF">
      <w:pPr>
        <w:jc w:val="both"/>
        <w:rPr>
          <w:lang w:bidi="ar-DZ"/>
        </w:rPr>
      </w:pPr>
      <w:r>
        <w:rPr>
          <w:lang w:bidi="ar-DZ"/>
        </w:rPr>
        <w:t xml:space="preserve"> </w:t>
      </w:r>
    </w:p>
    <w:p w:rsidR="00A0179B" w:rsidRPr="00510987" w:rsidRDefault="00A0179B" w:rsidP="00890ADD">
      <w:pPr>
        <w:pStyle w:val="Paragraphedeliste"/>
        <w:numPr>
          <w:ilvl w:val="0"/>
          <w:numId w:val="2"/>
        </w:numPr>
        <w:ind w:left="284" w:hanging="229"/>
        <w:rPr>
          <w:rFonts w:cstheme="minorHAnsi"/>
          <w:b/>
          <w:bCs/>
          <w:sz w:val="32"/>
          <w:szCs w:val="32"/>
          <w:lang w:bidi="ar-DZ"/>
        </w:rPr>
      </w:pPr>
      <w:r w:rsidRPr="00510987">
        <w:rPr>
          <w:rFonts w:cstheme="minorHAnsi"/>
          <w:b/>
          <w:bCs/>
          <w:sz w:val="32"/>
          <w:szCs w:val="32"/>
          <w:lang w:bidi="ar-DZ"/>
        </w:rPr>
        <w:lastRenderedPageBreak/>
        <w:t>Dossiers liés à la gouvernance:</w:t>
      </w:r>
    </w:p>
    <w:p w:rsidR="000B2FCC" w:rsidRDefault="000B2FCC" w:rsidP="006B5FFF">
      <w:pPr>
        <w:pStyle w:val="Paragraphedeliste"/>
        <w:ind w:left="142"/>
        <w:jc w:val="both"/>
        <w:rPr>
          <w:rFonts w:cstheme="minorHAnsi"/>
          <w:sz w:val="32"/>
          <w:szCs w:val="32"/>
          <w:lang w:bidi="ar-DZ"/>
        </w:rPr>
      </w:pPr>
    </w:p>
    <w:p w:rsidR="006B5FFF" w:rsidRPr="008C709E" w:rsidRDefault="000B2FCC" w:rsidP="00FE3E0D">
      <w:pPr>
        <w:pStyle w:val="Paragraphedeliste"/>
        <w:spacing w:line="240" w:lineRule="auto"/>
        <w:ind w:left="142"/>
        <w:jc w:val="both"/>
        <w:rPr>
          <w:rFonts w:cstheme="minorHAnsi"/>
          <w:sz w:val="32"/>
          <w:szCs w:val="32"/>
          <w:lang w:bidi="ar-DZ"/>
        </w:rPr>
      </w:pPr>
      <w:r>
        <w:rPr>
          <w:rFonts w:cstheme="minorHAnsi"/>
          <w:sz w:val="32"/>
          <w:szCs w:val="32"/>
          <w:lang w:bidi="ar-DZ"/>
        </w:rPr>
        <w:t>L</w:t>
      </w:r>
      <w:r w:rsidR="006B5FFF">
        <w:rPr>
          <w:rFonts w:cstheme="minorHAnsi"/>
          <w:sz w:val="32"/>
          <w:szCs w:val="32"/>
          <w:lang w:bidi="ar-DZ"/>
        </w:rPr>
        <w:t>es perspecti</w:t>
      </w:r>
      <w:r>
        <w:rPr>
          <w:rFonts w:cstheme="minorHAnsi"/>
          <w:sz w:val="32"/>
          <w:szCs w:val="32"/>
          <w:lang w:bidi="ar-DZ"/>
        </w:rPr>
        <w:t>ves de développement du secteur</w:t>
      </w:r>
      <w:r w:rsidR="006B5FFF">
        <w:rPr>
          <w:rFonts w:cstheme="minorHAnsi"/>
          <w:sz w:val="32"/>
          <w:szCs w:val="32"/>
          <w:lang w:bidi="ar-DZ"/>
        </w:rPr>
        <w:t xml:space="preserve"> en tant que levier du développement socioéconomique, impose une réadaptation des </w:t>
      </w:r>
      <w:r w:rsidR="006B5FFF" w:rsidRPr="009D3D55">
        <w:rPr>
          <w:rFonts w:eastAsia="Times New Roman" w:cstheme="minorHAnsi"/>
          <w:sz w:val="32"/>
          <w:szCs w:val="32"/>
          <w:lang w:eastAsia="fr-FR" w:bidi="ar-DZ"/>
        </w:rPr>
        <w:t xml:space="preserve">missions et </w:t>
      </w:r>
      <w:r w:rsidR="00397119">
        <w:rPr>
          <w:rFonts w:eastAsia="Times New Roman" w:cstheme="minorHAnsi"/>
          <w:sz w:val="32"/>
          <w:szCs w:val="32"/>
          <w:lang w:eastAsia="fr-FR" w:bidi="ar-DZ"/>
        </w:rPr>
        <w:t>de l’organisation structurelle</w:t>
      </w:r>
      <w:r w:rsidR="006B5FFF">
        <w:rPr>
          <w:rFonts w:cstheme="minorHAnsi"/>
          <w:sz w:val="32"/>
          <w:szCs w:val="32"/>
          <w:lang w:bidi="ar-DZ"/>
        </w:rPr>
        <w:t xml:space="preserve"> tant au plan central que déconcentré</w:t>
      </w:r>
      <w:r w:rsidR="00A1761A">
        <w:rPr>
          <w:rFonts w:cstheme="minorHAnsi"/>
          <w:sz w:val="32"/>
          <w:szCs w:val="32"/>
          <w:lang w:bidi="ar-DZ"/>
        </w:rPr>
        <w:t>, ainsi que l’adoption de mécanismes du new management public</w:t>
      </w:r>
      <w:r w:rsidR="006B5FFF" w:rsidRPr="008C709E">
        <w:rPr>
          <w:rFonts w:cstheme="minorHAnsi"/>
          <w:sz w:val="32"/>
          <w:szCs w:val="32"/>
          <w:lang w:bidi="ar-DZ"/>
        </w:rPr>
        <w:t>.</w:t>
      </w:r>
      <w:r w:rsidR="00A1761A" w:rsidRPr="008C709E">
        <w:rPr>
          <w:rFonts w:cstheme="minorHAnsi"/>
          <w:sz w:val="32"/>
          <w:szCs w:val="32"/>
          <w:lang w:bidi="ar-DZ"/>
        </w:rPr>
        <w:t xml:space="preserve"> </w:t>
      </w:r>
      <w:r w:rsidR="008C709E" w:rsidRPr="008C709E">
        <w:rPr>
          <w:rFonts w:cstheme="minorHAnsi"/>
          <w:sz w:val="32"/>
          <w:szCs w:val="32"/>
          <w:lang w:bidi="ar-DZ"/>
        </w:rPr>
        <w:t xml:space="preserve">Pour cette année universitaire, les mesures suivantes ont été prises : </w:t>
      </w:r>
    </w:p>
    <w:p w:rsidR="006B5FFF" w:rsidRDefault="006B5FFF" w:rsidP="006B5FFF">
      <w:pPr>
        <w:pStyle w:val="Paragraphedeliste"/>
        <w:ind w:left="142"/>
        <w:jc w:val="both"/>
        <w:rPr>
          <w:rFonts w:cstheme="minorHAnsi"/>
          <w:sz w:val="32"/>
          <w:szCs w:val="32"/>
          <w:u w:val="single"/>
          <w:lang w:bidi="ar-DZ"/>
        </w:rPr>
      </w:pPr>
    </w:p>
    <w:p w:rsidR="006B5FFF" w:rsidRDefault="008C709E" w:rsidP="00FE3E0D">
      <w:pPr>
        <w:pStyle w:val="Paragraphedeliste"/>
        <w:numPr>
          <w:ilvl w:val="0"/>
          <w:numId w:val="7"/>
        </w:numPr>
        <w:spacing w:line="240" w:lineRule="auto"/>
        <w:jc w:val="both"/>
        <w:rPr>
          <w:rFonts w:cstheme="minorHAnsi"/>
          <w:sz w:val="32"/>
          <w:szCs w:val="32"/>
          <w:lang w:bidi="ar-DZ"/>
        </w:rPr>
      </w:pPr>
      <w:r>
        <w:rPr>
          <w:rFonts w:cstheme="minorHAnsi"/>
          <w:sz w:val="32"/>
          <w:szCs w:val="32"/>
          <w:u w:val="single"/>
          <w:lang w:bidi="ar-DZ"/>
        </w:rPr>
        <w:t>Révision de l’o</w:t>
      </w:r>
      <w:r w:rsidR="00A0179B" w:rsidRPr="00C8068A">
        <w:rPr>
          <w:rFonts w:cstheme="minorHAnsi"/>
          <w:sz w:val="32"/>
          <w:szCs w:val="32"/>
          <w:u w:val="single"/>
          <w:lang w:bidi="ar-DZ"/>
        </w:rPr>
        <w:t>rganigramme de l’administration centrale</w:t>
      </w:r>
      <w:r w:rsidR="00510987">
        <w:rPr>
          <w:rFonts w:cstheme="minorHAnsi"/>
          <w:sz w:val="32"/>
          <w:szCs w:val="32"/>
          <w:lang w:bidi="ar-DZ"/>
        </w:rPr>
        <w:t xml:space="preserve"> </w:t>
      </w:r>
    </w:p>
    <w:p w:rsidR="00110A8D" w:rsidRDefault="006B5FFF" w:rsidP="00FE3E0D">
      <w:pPr>
        <w:spacing w:line="240" w:lineRule="auto"/>
        <w:ind w:left="567"/>
        <w:jc w:val="both"/>
        <w:rPr>
          <w:rFonts w:cstheme="minorHAnsi"/>
          <w:sz w:val="32"/>
          <w:szCs w:val="32"/>
          <w:lang w:bidi="ar-DZ"/>
        </w:rPr>
      </w:pPr>
      <w:r>
        <w:rPr>
          <w:rFonts w:cstheme="minorHAnsi"/>
          <w:sz w:val="32"/>
          <w:szCs w:val="32"/>
          <w:lang w:bidi="ar-DZ"/>
        </w:rPr>
        <w:t>Conformément à vos orientations,</w:t>
      </w:r>
      <w:r w:rsidR="00C645DF" w:rsidRPr="006B5FFF">
        <w:rPr>
          <w:rFonts w:cstheme="minorHAnsi"/>
          <w:sz w:val="32"/>
          <w:szCs w:val="32"/>
          <w:lang w:bidi="ar-DZ"/>
        </w:rPr>
        <w:t xml:space="preserve"> Monsieur le Ministre, u</w:t>
      </w:r>
      <w:r w:rsidR="004F55E6" w:rsidRPr="006B5FFF">
        <w:rPr>
          <w:rFonts w:cstheme="minorHAnsi"/>
          <w:sz w:val="32"/>
          <w:szCs w:val="32"/>
          <w:lang w:bidi="ar-DZ"/>
        </w:rPr>
        <w:t xml:space="preserve">n diagnostic </w:t>
      </w:r>
      <w:r w:rsidR="008057D3" w:rsidRPr="006B5FFF">
        <w:rPr>
          <w:rFonts w:cstheme="minorHAnsi"/>
          <w:sz w:val="32"/>
          <w:szCs w:val="32"/>
          <w:lang w:bidi="ar-DZ"/>
        </w:rPr>
        <w:t xml:space="preserve">a été </w:t>
      </w:r>
      <w:r>
        <w:rPr>
          <w:rFonts w:cstheme="minorHAnsi"/>
          <w:sz w:val="32"/>
          <w:szCs w:val="32"/>
          <w:lang w:bidi="ar-DZ"/>
        </w:rPr>
        <w:t xml:space="preserve">établi après </w:t>
      </w:r>
      <w:r w:rsidR="004F55E6" w:rsidRPr="006B5FFF">
        <w:rPr>
          <w:rFonts w:cstheme="minorHAnsi"/>
          <w:sz w:val="32"/>
          <w:szCs w:val="32"/>
          <w:lang w:bidi="ar-DZ"/>
        </w:rPr>
        <w:t>une série de rencontres avec chacune des structures centrales</w:t>
      </w:r>
      <w:r w:rsidR="00AA7921">
        <w:rPr>
          <w:rFonts w:cstheme="minorHAnsi"/>
          <w:sz w:val="32"/>
          <w:szCs w:val="32"/>
          <w:lang w:bidi="ar-DZ"/>
        </w:rPr>
        <w:t xml:space="preserve">. </w:t>
      </w:r>
      <w:r w:rsidR="00397119">
        <w:rPr>
          <w:rFonts w:cstheme="minorHAnsi"/>
          <w:sz w:val="32"/>
          <w:szCs w:val="32"/>
          <w:lang w:bidi="ar-DZ"/>
        </w:rPr>
        <w:t>C</w:t>
      </w:r>
      <w:r w:rsidR="00AA7921">
        <w:rPr>
          <w:rFonts w:cstheme="minorHAnsi"/>
          <w:sz w:val="32"/>
          <w:szCs w:val="32"/>
          <w:lang w:bidi="ar-DZ"/>
        </w:rPr>
        <w:t>e diagnostic a donné lieu</w:t>
      </w:r>
      <w:r w:rsidR="00B27598">
        <w:rPr>
          <w:rFonts w:cstheme="minorHAnsi"/>
          <w:sz w:val="32"/>
          <w:szCs w:val="32"/>
          <w:lang w:bidi="ar-DZ"/>
        </w:rPr>
        <w:t xml:space="preserve"> </w:t>
      </w:r>
      <w:r w:rsidR="004F55E6">
        <w:rPr>
          <w:rFonts w:cstheme="minorHAnsi"/>
          <w:sz w:val="32"/>
          <w:szCs w:val="32"/>
          <w:lang w:bidi="ar-DZ"/>
        </w:rPr>
        <w:t xml:space="preserve">à </w:t>
      </w:r>
      <w:r w:rsidR="004F55E6" w:rsidRPr="007C3623">
        <w:rPr>
          <w:rFonts w:cstheme="minorHAnsi"/>
          <w:sz w:val="32"/>
          <w:szCs w:val="32"/>
          <w:lang w:bidi="ar-DZ"/>
        </w:rPr>
        <w:t>l’élaboration d’un projet de modification de l’organigramme du ministère</w:t>
      </w:r>
      <w:r w:rsidR="00110A8D">
        <w:rPr>
          <w:rFonts w:cstheme="minorHAnsi"/>
          <w:sz w:val="32"/>
          <w:szCs w:val="32"/>
          <w:lang w:bidi="ar-DZ"/>
        </w:rPr>
        <w:t xml:space="preserve"> privilégiant la logique de fonction plutôt que l’organe. Ce principe implique nécessairement :</w:t>
      </w:r>
    </w:p>
    <w:p w:rsidR="00FD3E13" w:rsidRDefault="00110A8D" w:rsidP="00FE3E0D">
      <w:pPr>
        <w:spacing w:line="240" w:lineRule="auto"/>
        <w:ind w:left="567"/>
        <w:jc w:val="both"/>
        <w:rPr>
          <w:rFonts w:cstheme="minorHAnsi"/>
          <w:sz w:val="32"/>
          <w:szCs w:val="32"/>
          <w:lang w:bidi="ar-DZ"/>
        </w:rPr>
      </w:pPr>
      <w:r>
        <w:rPr>
          <w:rFonts w:cstheme="minorHAnsi"/>
          <w:sz w:val="32"/>
          <w:szCs w:val="32"/>
          <w:lang w:bidi="ar-DZ"/>
        </w:rPr>
        <w:t>-</w:t>
      </w:r>
      <w:r w:rsidR="008057D3">
        <w:rPr>
          <w:rFonts w:cstheme="minorHAnsi"/>
          <w:sz w:val="32"/>
          <w:szCs w:val="32"/>
          <w:lang w:bidi="ar-DZ"/>
        </w:rPr>
        <w:t xml:space="preserve"> </w:t>
      </w:r>
      <w:r w:rsidR="007C3623" w:rsidRPr="007C3623">
        <w:rPr>
          <w:rFonts w:cstheme="minorHAnsi"/>
          <w:sz w:val="32"/>
          <w:szCs w:val="32"/>
          <w:lang w:bidi="ar-DZ"/>
        </w:rPr>
        <w:t xml:space="preserve">le </w:t>
      </w:r>
      <w:r w:rsidR="003F762F" w:rsidRPr="007C3623">
        <w:rPr>
          <w:rFonts w:cstheme="minorHAnsi"/>
          <w:sz w:val="32"/>
          <w:szCs w:val="32"/>
          <w:lang w:bidi="ar-DZ"/>
        </w:rPr>
        <w:t>renforce</w:t>
      </w:r>
      <w:r w:rsidR="007C3623" w:rsidRPr="007C3623">
        <w:rPr>
          <w:rFonts w:cstheme="minorHAnsi"/>
          <w:sz w:val="32"/>
          <w:szCs w:val="32"/>
          <w:lang w:bidi="ar-DZ"/>
        </w:rPr>
        <w:t>ment de</w:t>
      </w:r>
      <w:r>
        <w:rPr>
          <w:rFonts w:cstheme="minorHAnsi"/>
          <w:sz w:val="32"/>
          <w:szCs w:val="32"/>
          <w:lang w:bidi="ar-DZ"/>
        </w:rPr>
        <w:t>s fonctions régaliennes de l’administration centrale autour des</w:t>
      </w:r>
      <w:r w:rsidR="00FD3E13">
        <w:rPr>
          <w:rFonts w:cstheme="minorHAnsi"/>
          <w:sz w:val="32"/>
          <w:szCs w:val="32"/>
          <w:lang w:bidi="ar-DZ"/>
        </w:rPr>
        <w:t xml:space="preserve"> deux</w:t>
      </w:r>
      <w:r>
        <w:rPr>
          <w:rFonts w:cstheme="minorHAnsi"/>
          <w:sz w:val="32"/>
          <w:szCs w:val="32"/>
          <w:lang w:bidi="ar-DZ"/>
        </w:rPr>
        <w:t xml:space="preserve"> missions principales</w:t>
      </w:r>
      <w:r w:rsidR="00FD3E13">
        <w:rPr>
          <w:rFonts w:cstheme="minorHAnsi"/>
          <w:sz w:val="32"/>
          <w:szCs w:val="32"/>
          <w:lang w:bidi="ar-DZ"/>
        </w:rPr>
        <w:t xml:space="preserve"> du secteur (enseignement et recherche)</w:t>
      </w:r>
      <w:r>
        <w:rPr>
          <w:rFonts w:cstheme="minorHAnsi"/>
          <w:sz w:val="32"/>
          <w:szCs w:val="32"/>
          <w:lang w:bidi="ar-DZ"/>
        </w:rPr>
        <w:t xml:space="preserve"> et des </w:t>
      </w:r>
      <w:r w:rsidR="00FD3E13">
        <w:rPr>
          <w:rFonts w:cstheme="minorHAnsi"/>
          <w:sz w:val="32"/>
          <w:szCs w:val="32"/>
          <w:lang w:bidi="ar-DZ"/>
        </w:rPr>
        <w:t xml:space="preserve">autres </w:t>
      </w:r>
      <w:r>
        <w:rPr>
          <w:rFonts w:cstheme="minorHAnsi"/>
          <w:sz w:val="32"/>
          <w:szCs w:val="32"/>
          <w:lang w:bidi="ar-DZ"/>
        </w:rPr>
        <w:t>missions de soutien logistique, de modernisation</w:t>
      </w:r>
      <w:r w:rsidR="00FD3E13">
        <w:rPr>
          <w:rFonts w:cstheme="minorHAnsi"/>
          <w:sz w:val="32"/>
          <w:szCs w:val="32"/>
          <w:lang w:bidi="ar-DZ"/>
        </w:rPr>
        <w:t xml:space="preserve"> et numérisation de la gestion</w:t>
      </w:r>
      <w:r>
        <w:rPr>
          <w:rFonts w:cstheme="minorHAnsi"/>
          <w:sz w:val="32"/>
          <w:szCs w:val="32"/>
          <w:lang w:bidi="ar-DZ"/>
        </w:rPr>
        <w:t>, de planification</w:t>
      </w:r>
      <w:r w:rsidR="00FD3E13">
        <w:rPr>
          <w:rFonts w:cstheme="minorHAnsi"/>
          <w:sz w:val="32"/>
          <w:szCs w:val="32"/>
          <w:lang w:bidi="ar-DZ"/>
        </w:rPr>
        <w:t xml:space="preserve"> prospective, de régulation. </w:t>
      </w:r>
      <w:r>
        <w:rPr>
          <w:rFonts w:cstheme="minorHAnsi"/>
          <w:sz w:val="32"/>
          <w:szCs w:val="32"/>
          <w:lang w:bidi="ar-DZ"/>
        </w:rPr>
        <w:t xml:space="preserve"> </w:t>
      </w:r>
    </w:p>
    <w:p w:rsidR="004F55E6" w:rsidRDefault="00FD3E13" w:rsidP="00FD3E13">
      <w:pPr>
        <w:ind w:left="567"/>
        <w:jc w:val="both"/>
        <w:rPr>
          <w:rFonts w:cstheme="minorHAnsi"/>
          <w:sz w:val="32"/>
          <w:szCs w:val="32"/>
          <w:lang w:bidi="ar-DZ"/>
        </w:rPr>
      </w:pPr>
      <w:r>
        <w:rPr>
          <w:rFonts w:cstheme="minorHAnsi"/>
          <w:sz w:val="32"/>
          <w:szCs w:val="32"/>
          <w:lang w:bidi="ar-DZ"/>
        </w:rPr>
        <w:t>- l’organisation de</w:t>
      </w:r>
      <w:r w:rsidR="007C3623" w:rsidRPr="007C3623">
        <w:rPr>
          <w:rFonts w:cstheme="minorHAnsi"/>
          <w:sz w:val="32"/>
          <w:szCs w:val="32"/>
          <w:lang w:bidi="ar-DZ"/>
        </w:rPr>
        <w:t xml:space="preserve"> l’interaction et de la coordination entre les</w:t>
      </w:r>
      <w:r w:rsidR="003F762F" w:rsidRPr="007C3623">
        <w:rPr>
          <w:rFonts w:cstheme="minorHAnsi"/>
          <w:sz w:val="32"/>
          <w:szCs w:val="32"/>
          <w:lang w:bidi="ar-DZ"/>
        </w:rPr>
        <w:t xml:space="preserve"> services centraux</w:t>
      </w:r>
      <w:r w:rsidR="007C3623" w:rsidRPr="007C3623">
        <w:rPr>
          <w:rFonts w:cstheme="minorHAnsi"/>
          <w:sz w:val="32"/>
          <w:szCs w:val="32"/>
          <w:lang w:bidi="ar-DZ"/>
        </w:rPr>
        <w:t xml:space="preserve">, </w:t>
      </w:r>
      <w:r>
        <w:rPr>
          <w:rFonts w:cstheme="minorHAnsi"/>
          <w:sz w:val="32"/>
          <w:szCs w:val="32"/>
          <w:lang w:bidi="ar-DZ"/>
        </w:rPr>
        <w:t>et entre ceux-ci et les établissements.</w:t>
      </w:r>
    </w:p>
    <w:p w:rsidR="00FD3E13" w:rsidRDefault="00FD3E13" w:rsidP="00AD3A91">
      <w:pPr>
        <w:ind w:left="567"/>
        <w:jc w:val="both"/>
        <w:rPr>
          <w:rFonts w:cstheme="minorHAnsi"/>
          <w:sz w:val="32"/>
          <w:szCs w:val="32"/>
          <w:lang w:bidi="ar-DZ"/>
        </w:rPr>
      </w:pPr>
      <w:r>
        <w:rPr>
          <w:rFonts w:cstheme="minorHAnsi"/>
          <w:sz w:val="32"/>
          <w:szCs w:val="32"/>
          <w:lang w:bidi="ar-DZ"/>
        </w:rPr>
        <w:t>Ces orientati</w:t>
      </w:r>
      <w:r w:rsidR="00050000">
        <w:rPr>
          <w:rFonts w:cstheme="minorHAnsi"/>
          <w:sz w:val="32"/>
          <w:szCs w:val="32"/>
          <w:lang w:bidi="ar-DZ"/>
        </w:rPr>
        <w:t>ons ont produit des effets en termes d’économie en structures physiques</w:t>
      </w:r>
      <w:r w:rsidR="00AD3A91">
        <w:rPr>
          <w:rFonts w:cstheme="minorHAnsi"/>
          <w:sz w:val="32"/>
          <w:szCs w:val="32"/>
          <w:lang w:bidi="ar-DZ"/>
        </w:rPr>
        <w:t>, par la</w:t>
      </w:r>
      <w:r w:rsidR="00050000">
        <w:rPr>
          <w:rFonts w:cstheme="minorHAnsi"/>
          <w:sz w:val="32"/>
          <w:szCs w:val="32"/>
          <w:lang w:bidi="ar-DZ"/>
        </w:rPr>
        <w:t xml:space="preserve"> réunion de certaines missions convergentes</w:t>
      </w:r>
      <w:r w:rsidR="00AD3A91">
        <w:rPr>
          <w:rFonts w:cstheme="minorHAnsi"/>
          <w:sz w:val="32"/>
          <w:szCs w:val="32"/>
          <w:lang w:bidi="ar-DZ"/>
        </w:rPr>
        <w:t xml:space="preserve"> dans une direction générale </w:t>
      </w:r>
      <w:r w:rsidR="00F03493">
        <w:rPr>
          <w:rFonts w:cstheme="minorHAnsi"/>
          <w:sz w:val="32"/>
          <w:szCs w:val="32"/>
          <w:lang w:bidi="ar-DZ"/>
        </w:rPr>
        <w:t xml:space="preserve">de soutien logistique, la fusion des deux inspections générales </w:t>
      </w:r>
      <w:r w:rsidR="002E7A2A">
        <w:rPr>
          <w:rFonts w:cstheme="minorHAnsi"/>
          <w:sz w:val="32"/>
          <w:szCs w:val="32"/>
          <w:lang w:bidi="ar-DZ"/>
        </w:rPr>
        <w:t>et la réorganisation en sous direction avec renforcement des bureaux en tant que structure de base de l’administration centrale</w:t>
      </w:r>
      <w:r w:rsidR="00050000">
        <w:rPr>
          <w:rFonts w:cstheme="minorHAnsi"/>
          <w:sz w:val="32"/>
          <w:szCs w:val="32"/>
          <w:lang w:bidi="ar-DZ"/>
        </w:rPr>
        <w:t xml:space="preserve">. </w:t>
      </w:r>
    </w:p>
    <w:p w:rsidR="007B03A4" w:rsidRDefault="007B03A4" w:rsidP="00AD3A91">
      <w:pPr>
        <w:ind w:left="567"/>
        <w:jc w:val="both"/>
        <w:rPr>
          <w:rFonts w:cstheme="minorHAnsi"/>
          <w:sz w:val="32"/>
          <w:szCs w:val="32"/>
          <w:lang w:bidi="ar-DZ"/>
        </w:rPr>
      </w:pPr>
    </w:p>
    <w:p w:rsidR="00B27598" w:rsidRDefault="008C709E" w:rsidP="008C709E">
      <w:pPr>
        <w:pStyle w:val="Paragraphedeliste"/>
        <w:numPr>
          <w:ilvl w:val="0"/>
          <w:numId w:val="7"/>
        </w:numPr>
        <w:jc w:val="both"/>
        <w:rPr>
          <w:rFonts w:cstheme="minorHAnsi"/>
          <w:sz w:val="32"/>
          <w:szCs w:val="32"/>
          <w:lang w:bidi="ar-DZ"/>
        </w:rPr>
      </w:pPr>
      <w:r>
        <w:rPr>
          <w:rFonts w:cstheme="minorHAnsi"/>
          <w:sz w:val="32"/>
          <w:szCs w:val="32"/>
          <w:u w:val="single"/>
          <w:lang w:bidi="ar-DZ"/>
        </w:rPr>
        <w:lastRenderedPageBreak/>
        <w:t>Actualisation du s</w:t>
      </w:r>
      <w:r w:rsidR="00A0179B" w:rsidRPr="00B27598">
        <w:rPr>
          <w:rFonts w:cstheme="minorHAnsi"/>
          <w:sz w:val="32"/>
          <w:szCs w:val="32"/>
          <w:u w:val="single"/>
          <w:lang w:bidi="ar-DZ"/>
        </w:rPr>
        <w:t>tatut de l’université</w:t>
      </w:r>
    </w:p>
    <w:p w:rsidR="0062110B" w:rsidRPr="00B27598" w:rsidRDefault="0062110B" w:rsidP="00363D34">
      <w:pPr>
        <w:ind w:left="567"/>
        <w:jc w:val="both"/>
        <w:rPr>
          <w:rFonts w:cstheme="minorHAnsi"/>
          <w:sz w:val="32"/>
          <w:szCs w:val="32"/>
          <w:lang w:bidi="ar-DZ"/>
        </w:rPr>
      </w:pPr>
      <w:r w:rsidRPr="00B27598">
        <w:rPr>
          <w:rFonts w:cstheme="minorHAnsi"/>
          <w:sz w:val="32"/>
          <w:szCs w:val="32"/>
          <w:lang w:bidi="ar-DZ"/>
        </w:rPr>
        <w:t>Ce projet vise l’harmonisation de l’organisation des structures de l’université</w:t>
      </w:r>
      <w:r w:rsidR="00B27598">
        <w:rPr>
          <w:rFonts w:cstheme="minorHAnsi"/>
          <w:sz w:val="32"/>
          <w:szCs w:val="32"/>
          <w:lang w:bidi="ar-DZ"/>
        </w:rPr>
        <w:t>, datant de 2003,</w:t>
      </w:r>
      <w:r w:rsidRPr="00B27598">
        <w:rPr>
          <w:rFonts w:cstheme="minorHAnsi"/>
          <w:sz w:val="32"/>
          <w:szCs w:val="32"/>
          <w:lang w:bidi="ar-DZ"/>
        </w:rPr>
        <w:t xml:space="preserve"> avec le système de formation supérieure organisé en cycles L-M-D</w:t>
      </w:r>
      <w:r w:rsidR="00363D34">
        <w:rPr>
          <w:rFonts w:cstheme="minorHAnsi"/>
          <w:sz w:val="32"/>
          <w:szCs w:val="32"/>
          <w:lang w:bidi="ar-DZ"/>
        </w:rPr>
        <w:t xml:space="preserve"> et avec les changements organisationnels inscrits dans les deux lois d’orientation  sur l’enseignement supérieur et la recherche scientifique</w:t>
      </w:r>
      <w:r w:rsidRPr="00B27598">
        <w:rPr>
          <w:rFonts w:cstheme="minorHAnsi"/>
          <w:sz w:val="32"/>
          <w:szCs w:val="32"/>
          <w:lang w:bidi="ar-DZ"/>
        </w:rPr>
        <w:t>.</w:t>
      </w:r>
    </w:p>
    <w:p w:rsidR="00363D34" w:rsidRDefault="00B27598" w:rsidP="00363D34">
      <w:pPr>
        <w:pStyle w:val="Paragraphedeliste"/>
        <w:ind w:left="567"/>
        <w:jc w:val="both"/>
        <w:rPr>
          <w:rFonts w:cstheme="minorHAnsi"/>
          <w:sz w:val="32"/>
          <w:szCs w:val="32"/>
          <w:lang w:bidi="ar-DZ"/>
        </w:rPr>
      </w:pPr>
      <w:r>
        <w:rPr>
          <w:rFonts w:cstheme="minorHAnsi"/>
          <w:sz w:val="32"/>
          <w:szCs w:val="32"/>
          <w:lang w:bidi="ar-DZ"/>
        </w:rPr>
        <w:t xml:space="preserve">Les modifications apportées </w:t>
      </w:r>
      <w:r w:rsidR="001F332A">
        <w:rPr>
          <w:rFonts w:cstheme="minorHAnsi"/>
          <w:sz w:val="32"/>
          <w:szCs w:val="32"/>
          <w:lang w:bidi="ar-DZ"/>
        </w:rPr>
        <w:t>vis</w:t>
      </w:r>
      <w:r w:rsidR="0062110B">
        <w:rPr>
          <w:rFonts w:cstheme="minorHAnsi"/>
          <w:sz w:val="32"/>
          <w:szCs w:val="32"/>
          <w:lang w:bidi="ar-DZ"/>
        </w:rPr>
        <w:t>e</w:t>
      </w:r>
      <w:r>
        <w:rPr>
          <w:rFonts w:cstheme="minorHAnsi"/>
          <w:sz w:val="32"/>
          <w:szCs w:val="32"/>
          <w:lang w:bidi="ar-DZ"/>
        </w:rPr>
        <w:t>nt</w:t>
      </w:r>
      <w:r w:rsidR="001F332A">
        <w:rPr>
          <w:rFonts w:cstheme="minorHAnsi"/>
          <w:sz w:val="32"/>
          <w:szCs w:val="32"/>
          <w:lang w:bidi="ar-DZ"/>
        </w:rPr>
        <w:t xml:space="preserve"> à renforcer les missions de l’université afin d’en faire un pôle scientifique et culturel ouvert sur son </w:t>
      </w:r>
      <w:r w:rsidR="002E7A2A">
        <w:rPr>
          <w:rFonts w:cstheme="minorHAnsi"/>
          <w:sz w:val="32"/>
          <w:szCs w:val="32"/>
          <w:lang w:bidi="ar-DZ"/>
        </w:rPr>
        <w:t>environnement territorial</w:t>
      </w:r>
      <w:r w:rsidR="001F332A">
        <w:rPr>
          <w:rFonts w:cstheme="minorHAnsi"/>
          <w:sz w:val="32"/>
          <w:szCs w:val="32"/>
          <w:lang w:bidi="ar-DZ"/>
        </w:rPr>
        <w:t xml:space="preserve"> et international</w:t>
      </w:r>
      <w:r w:rsidR="00363D34">
        <w:rPr>
          <w:rFonts w:cstheme="minorHAnsi"/>
          <w:sz w:val="32"/>
          <w:szCs w:val="32"/>
          <w:lang w:bidi="ar-DZ"/>
        </w:rPr>
        <w:t> ; elles portent sur :</w:t>
      </w:r>
    </w:p>
    <w:p w:rsidR="00363D34" w:rsidRDefault="00363D34" w:rsidP="0004065E">
      <w:pPr>
        <w:pStyle w:val="Paragraphedeliste"/>
        <w:numPr>
          <w:ilvl w:val="0"/>
          <w:numId w:val="12"/>
        </w:numPr>
        <w:jc w:val="both"/>
        <w:rPr>
          <w:rFonts w:cstheme="minorHAnsi"/>
          <w:sz w:val="32"/>
          <w:szCs w:val="32"/>
          <w:lang w:bidi="ar-DZ"/>
        </w:rPr>
      </w:pPr>
      <w:r w:rsidRPr="00363D34">
        <w:rPr>
          <w:rFonts w:cstheme="minorHAnsi"/>
          <w:sz w:val="32"/>
          <w:szCs w:val="32"/>
          <w:lang w:bidi="ar-DZ"/>
        </w:rPr>
        <w:t>Les missions de l’université</w:t>
      </w:r>
      <w:r>
        <w:rPr>
          <w:rFonts w:cstheme="minorHAnsi"/>
          <w:sz w:val="32"/>
          <w:szCs w:val="32"/>
          <w:lang w:bidi="ar-DZ"/>
        </w:rPr>
        <w:t xml:space="preserve">, dans le sens de </w:t>
      </w:r>
      <w:r w:rsidR="0031041A">
        <w:rPr>
          <w:rFonts w:cstheme="minorHAnsi"/>
          <w:sz w:val="32"/>
          <w:szCs w:val="32"/>
          <w:lang w:bidi="ar-DZ"/>
        </w:rPr>
        <w:t>l’intégration du nouveau système pédagogique</w:t>
      </w:r>
      <w:r w:rsidR="0051781A">
        <w:rPr>
          <w:rFonts w:cstheme="minorHAnsi"/>
          <w:sz w:val="32"/>
          <w:szCs w:val="32"/>
          <w:lang w:bidi="ar-DZ"/>
        </w:rPr>
        <w:t xml:space="preserve"> </w:t>
      </w:r>
      <w:r w:rsidR="0004065E">
        <w:rPr>
          <w:rFonts w:cstheme="minorHAnsi"/>
          <w:sz w:val="32"/>
          <w:szCs w:val="32"/>
          <w:lang w:bidi="ar-DZ"/>
        </w:rPr>
        <w:t xml:space="preserve">pour une formation de qualité tournée vers les attentes du secteur socioéconomique </w:t>
      </w:r>
      <w:r w:rsidR="0051781A">
        <w:rPr>
          <w:rFonts w:cstheme="minorHAnsi"/>
          <w:sz w:val="32"/>
          <w:szCs w:val="32"/>
          <w:lang w:bidi="ar-DZ"/>
        </w:rPr>
        <w:t>et</w:t>
      </w:r>
      <w:r w:rsidR="0031041A">
        <w:rPr>
          <w:rFonts w:cstheme="minorHAnsi"/>
          <w:sz w:val="32"/>
          <w:szCs w:val="32"/>
          <w:lang w:bidi="ar-DZ"/>
        </w:rPr>
        <w:t xml:space="preserve"> </w:t>
      </w:r>
      <w:r w:rsidR="0004065E">
        <w:rPr>
          <w:rFonts w:cstheme="minorHAnsi"/>
          <w:sz w:val="32"/>
          <w:szCs w:val="32"/>
          <w:lang w:bidi="ar-DZ"/>
        </w:rPr>
        <w:t>facilitant l’</w:t>
      </w:r>
      <w:r w:rsidR="0031041A">
        <w:rPr>
          <w:rFonts w:cstheme="minorHAnsi"/>
          <w:sz w:val="32"/>
          <w:szCs w:val="32"/>
          <w:lang w:bidi="ar-DZ"/>
        </w:rPr>
        <w:t>insertion</w:t>
      </w:r>
      <w:r w:rsidR="0004065E">
        <w:rPr>
          <w:rFonts w:cstheme="minorHAnsi"/>
          <w:sz w:val="32"/>
          <w:szCs w:val="32"/>
          <w:lang w:bidi="ar-DZ"/>
        </w:rPr>
        <w:t xml:space="preserve"> de l’étudiant</w:t>
      </w:r>
      <w:r w:rsidR="0031041A">
        <w:rPr>
          <w:rFonts w:cstheme="minorHAnsi"/>
          <w:sz w:val="32"/>
          <w:szCs w:val="32"/>
          <w:lang w:bidi="ar-DZ"/>
        </w:rPr>
        <w:t xml:space="preserve"> dans la</w:t>
      </w:r>
      <w:r>
        <w:rPr>
          <w:rFonts w:cstheme="minorHAnsi"/>
          <w:sz w:val="32"/>
          <w:szCs w:val="32"/>
          <w:lang w:bidi="ar-DZ"/>
        </w:rPr>
        <w:t xml:space="preserve"> vie professionnelle,</w:t>
      </w:r>
      <w:r w:rsidR="0004065E">
        <w:rPr>
          <w:rFonts w:cstheme="minorHAnsi"/>
          <w:sz w:val="32"/>
          <w:szCs w:val="32"/>
          <w:lang w:bidi="ar-DZ"/>
        </w:rPr>
        <w:t xml:space="preserve"> et pour une recherche utile</w:t>
      </w:r>
      <w:r w:rsidR="00C52B8A">
        <w:rPr>
          <w:rFonts w:cstheme="minorHAnsi"/>
          <w:sz w:val="32"/>
          <w:szCs w:val="32"/>
          <w:lang w:bidi="ar-DZ"/>
        </w:rPr>
        <w:t xml:space="preserve">. La coopération et la modernisation de la gestion par les TIC viennent renforcer les missions fondamentales de l’établissement </w:t>
      </w:r>
      <w:r w:rsidR="0004065E">
        <w:rPr>
          <w:rFonts w:cstheme="minorHAnsi"/>
          <w:sz w:val="32"/>
          <w:szCs w:val="32"/>
          <w:lang w:bidi="ar-DZ"/>
        </w:rPr>
        <w:t>;</w:t>
      </w:r>
      <w:r w:rsidR="0031041A">
        <w:rPr>
          <w:rFonts w:cstheme="minorHAnsi"/>
          <w:sz w:val="32"/>
          <w:szCs w:val="32"/>
          <w:lang w:bidi="ar-DZ"/>
        </w:rPr>
        <w:t xml:space="preserve"> </w:t>
      </w:r>
    </w:p>
    <w:p w:rsidR="0051781A" w:rsidRDefault="0051781A" w:rsidP="00C52B8A">
      <w:pPr>
        <w:pStyle w:val="Paragraphedeliste"/>
        <w:numPr>
          <w:ilvl w:val="0"/>
          <w:numId w:val="12"/>
        </w:numPr>
        <w:jc w:val="both"/>
        <w:rPr>
          <w:rFonts w:cstheme="minorHAnsi"/>
          <w:sz w:val="32"/>
          <w:szCs w:val="32"/>
          <w:lang w:bidi="ar-DZ"/>
        </w:rPr>
      </w:pPr>
      <w:r>
        <w:rPr>
          <w:rFonts w:cstheme="minorHAnsi"/>
          <w:sz w:val="32"/>
          <w:szCs w:val="32"/>
          <w:lang w:bidi="ar-DZ"/>
        </w:rPr>
        <w:t xml:space="preserve">La révision des conditions de création </w:t>
      </w:r>
      <w:r w:rsidR="00C52B8A">
        <w:rPr>
          <w:rFonts w:cstheme="minorHAnsi"/>
          <w:sz w:val="32"/>
          <w:szCs w:val="32"/>
          <w:lang w:bidi="ar-DZ"/>
        </w:rPr>
        <w:t>d</w:t>
      </w:r>
      <w:r>
        <w:rPr>
          <w:rFonts w:cstheme="minorHAnsi"/>
          <w:sz w:val="32"/>
          <w:szCs w:val="32"/>
          <w:lang w:bidi="ar-DZ"/>
        </w:rPr>
        <w:t xml:space="preserve">es composantes </w:t>
      </w:r>
      <w:r w:rsidR="00C52B8A">
        <w:rPr>
          <w:rFonts w:cstheme="minorHAnsi"/>
          <w:sz w:val="32"/>
          <w:szCs w:val="32"/>
          <w:lang w:bidi="ar-DZ"/>
        </w:rPr>
        <w:t xml:space="preserve">de l’établissement (facultés, instituts, départements) </w:t>
      </w:r>
      <w:r>
        <w:rPr>
          <w:rFonts w:cstheme="minorHAnsi"/>
          <w:sz w:val="32"/>
          <w:szCs w:val="32"/>
          <w:lang w:bidi="ar-DZ"/>
        </w:rPr>
        <w:t>ainsi que les conditions d’accès aux postes d’encadrement</w:t>
      </w:r>
      <w:r w:rsidR="00C52B8A">
        <w:rPr>
          <w:rFonts w:cstheme="minorHAnsi"/>
          <w:sz w:val="32"/>
          <w:szCs w:val="32"/>
          <w:lang w:bidi="ar-DZ"/>
        </w:rPr>
        <w:t xml:space="preserve"> pédagogique ;</w:t>
      </w:r>
    </w:p>
    <w:p w:rsidR="0051781A" w:rsidRDefault="0051781A" w:rsidP="00363D34">
      <w:pPr>
        <w:pStyle w:val="Paragraphedeliste"/>
        <w:numPr>
          <w:ilvl w:val="0"/>
          <w:numId w:val="12"/>
        </w:numPr>
        <w:jc w:val="both"/>
        <w:rPr>
          <w:rFonts w:cstheme="minorHAnsi"/>
          <w:sz w:val="32"/>
          <w:szCs w:val="32"/>
          <w:lang w:bidi="ar-DZ"/>
        </w:rPr>
      </w:pPr>
      <w:r>
        <w:rPr>
          <w:rFonts w:cstheme="minorHAnsi"/>
          <w:sz w:val="32"/>
          <w:szCs w:val="32"/>
          <w:lang w:bidi="ar-DZ"/>
        </w:rPr>
        <w:t>la révision des missions et compositions des organes délibérants</w:t>
      </w:r>
      <w:r w:rsidR="00C52B8A">
        <w:rPr>
          <w:rFonts w:cstheme="minorHAnsi"/>
          <w:sz w:val="32"/>
          <w:szCs w:val="32"/>
          <w:lang w:bidi="ar-DZ"/>
        </w:rPr>
        <w:t xml:space="preserve"> (CA</w:t>
      </w:r>
      <w:r>
        <w:rPr>
          <w:rFonts w:cstheme="minorHAnsi"/>
          <w:sz w:val="32"/>
          <w:szCs w:val="32"/>
          <w:lang w:bidi="ar-DZ"/>
        </w:rPr>
        <w:t>,</w:t>
      </w:r>
      <w:r w:rsidR="00C52B8A">
        <w:rPr>
          <w:rFonts w:cstheme="minorHAnsi"/>
          <w:sz w:val="32"/>
          <w:szCs w:val="32"/>
          <w:lang w:bidi="ar-DZ"/>
        </w:rPr>
        <w:t xml:space="preserve"> CSP)</w:t>
      </w:r>
      <w:r w:rsidR="00297E78">
        <w:rPr>
          <w:rFonts w:cstheme="minorHAnsi"/>
          <w:sz w:val="32"/>
          <w:szCs w:val="32"/>
          <w:lang w:bidi="ar-DZ"/>
        </w:rPr>
        <w:t xml:space="preserve"> et conseil de l’université élargi aux responsables de l’assurance qualité, des systèmes d’information, du tutorat</w:t>
      </w:r>
      <w:r w:rsidR="00C52B8A">
        <w:rPr>
          <w:rFonts w:cstheme="minorHAnsi"/>
          <w:sz w:val="32"/>
          <w:szCs w:val="32"/>
          <w:lang w:bidi="ar-DZ"/>
        </w:rPr>
        <w:t> </w:t>
      </w:r>
      <w:r w:rsidR="00297E78">
        <w:rPr>
          <w:rFonts w:cstheme="minorHAnsi"/>
          <w:sz w:val="32"/>
          <w:szCs w:val="32"/>
          <w:lang w:bidi="ar-DZ"/>
        </w:rPr>
        <w:t xml:space="preserve">et des relations avec le secteur socioéconomique </w:t>
      </w:r>
      <w:r w:rsidR="00C52B8A">
        <w:rPr>
          <w:rFonts w:cstheme="minorHAnsi"/>
          <w:sz w:val="32"/>
          <w:szCs w:val="32"/>
          <w:lang w:bidi="ar-DZ"/>
        </w:rPr>
        <w:t>;</w:t>
      </w:r>
      <w:r w:rsidR="00AD3A91" w:rsidRPr="00363D34">
        <w:rPr>
          <w:rFonts w:cstheme="minorHAnsi"/>
          <w:sz w:val="32"/>
          <w:szCs w:val="32"/>
          <w:lang w:bidi="ar-DZ"/>
        </w:rPr>
        <w:t xml:space="preserve"> </w:t>
      </w:r>
    </w:p>
    <w:p w:rsidR="00FD452B" w:rsidRDefault="0051781A" w:rsidP="00363D34">
      <w:pPr>
        <w:pStyle w:val="Paragraphedeliste"/>
        <w:numPr>
          <w:ilvl w:val="0"/>
          <w:numId w:val="12"/>
        </w:numPr>
        <w:jc w:val="both"/>
        <w:rPr>
          <w:rFonts w:cstheme="minorHAnsi"/>
          <w:sz w:val="32"/>
          <w:szCs w:val="32"/>
          <w:lang w:bidi="ar-DZ"/>
        </w:rPr>
      </w:pPr>
      <w:r>
        <w:rPr>
          <w:rFonts w:cstheme="minorHAnsi"/>
          <w:sz w:val="32"/>
          <w:szCs w:val="32"/>
          <w:lang w:bidi="ar-DZ"/>
        </w:rPr>
        <w:t>la réorganisation de la recherche universitaire et des</w:t>
      </w:r>
      <w:r w:rsidRPr="0051781A">
        <w:rPr>
          <w:rFonts w:cstheme="minorHAnsi"/>
          <w:sz w:val="32"/>
          <w:szCs w:val="32"/>
          <w:lang w:bidi="ar-DZ"/>
        </w:rPr>
        <w:t xml:space="preserve"> </w:t>
      </w:r>
      <w:r>
        <w:rPr>
          <w:rFonts w:cstheme="minorHAnsi"/>
          <w:sz w:val="32"/>
          <w:szCs w:val="32"/>
          <w:lang w:bidi="ar-DZ"/>
        </w:rPr>
        <w:t>activités</w:t>
      </w:r>
      <w:r w:rsidR="00A047E6">
        <w:rPr>
          <w:rFonts w:cstheme="minorHAnsi"/>
          <w:sz w:val="32"/>
          <w:szCs w:val="32"/>
          <w:lang w:bidi="ar-DZ"/>
        </w:rPr>
        <w:t xml:space="preserve"> de recherche développement,</w:t>
      </w:r>
      <w:r>
        <w:rPr>
          <w:rFonts w:cstheme="minorHAnsi"/>
          <w:sz w:val="32"/>
          <w:szCs w:val="32"/>
          <w:lang w:bidi="ar-DZ"/>
        </w:rPr>
        <w:t xml:space="preserve"> gén</w:t>
      </w:r>
      <w:r w:rsidR="007B03A4">
        <w:rPr>
          <w:rFonts w:cstheme="minorHAnsi"/>
          <w:sz w:val="32"/>
          <w:szCs w:val="32"/>
          <w:lang w:bidi="ar-DZ"/>
        </w:rPr>
        <w:t>ératrices de ressources propres.</w:t>
      </w:r>
    </w:p>
    <w:p w:rsidR="007B03A4" w:rsidRDefault="007B03A4" w:rsidP="007B03A4">
      <w:pPr>
        <w:jc w:val="both"/>
        <w:rPr>
          <w:rFonts w:cstheme="minorHAnsi"/>
          <w:sz w:val="32"/>
          <w:szCs w:val="32"/>
          <w:lang w:bidi="ar-DZ"/>
        </w:rPr>
      </w:pPr>
    </w:p>
    <w:p w:rsidR="007B03A4" w:rsidRPr="007B03A4" w:rsidRDefault="007B03A4" w:rsidP="007B03A4">
      <w:pPr>
        <w:jc w:val="both"/>
        <w:rPr>
          <w:rFonts w:cstheme="minorHAnsi"/>
          <w:sz w:val="32"/>
          <w:szCs w:val="32"/>
          <w:lang w:bidi="ar-DZ"/>
        </w:rPr>
      </w:pPr>
    </w:p>
    <w:p w:rsidR="00A1761A" w:rsidRDefault="00A1761A" w:rsidP="00B27598">
      <w:pPr>
        <w:pStyle w:val="Paragraphedeliste"/>
        <w:ind w:left="567"/>
        <w:jc w:val="both"/>
        <w:rPr>
          <w:rFonts w:cstheme="minorHAnsi"/>
          <w:sz w:val="32"/>
          <w:szCs w:val="32"/>
          <w:lang w:bidi="ar-DZ"/>
        </w:rPr>
      </w:pPr>
    </w:p>
    <w:p w:rsidR="008C709E" w:rsidRPr="008C709E" w:rsidRDefault="00A1761A" w:rsidP="007B03A4">
      <w:pPr>
        <w:pStyle w:val="Paragraphedeliste"/>
        <w:numPr>
          <w:ilvl w:val="0"/>
          <w:numId w:val="7"/>
        </w:numPr>
        <w:spacing w:after="0" w:line="240" w:lineRule="auto"/>
        <w:ind w:left="567"/>
        <w:jc w:val="both"/>
        <w:rPr>
          <w:rFonts w:cstheme="minorHAnsi"/>
          <w:sz w:val="32"/>
          <w:szCs w:val="32"/>
          <w:lang w:bidi="ar-DZ"/>
        </w:rPr>
      </w:pPr>
      <w:r w:rsidRPr="003A07A2">
        <w:rPr>
          <w:rFonts w:cstheme="minorHAnsi"/>
          <w:sz w:val="32"/>
          <w:szCs w:val="32"/>
          <w:u w:val="single"/>
          <w:lang w:bidi="ar-DZ"/>
        </w:rPr>
        <w:lastRenderedPageBreak/>
        <w:t>Restructuration de l’UFC</w:t>
      </w:r>
    </w:p>
    <w:p w:rsidR="008C709E" w:rsidRPr="008C709E" w:rsidRDefault="008C709E" w:rsidP="008C709E">
      <w:pPr>
        <w:spacing w:after="0"/>
        <w:ind w:left="207"/>
        <w:jc w:val="both"/>
        <w:rPr>
          <w:rFonts w:cstheme="minorHAnsi"/>
          <w:sz w:val="32"/>
          <w:szCs w:val="32"/>
          <w:lang w:bidi="ar-DZ"/>
        </w:rPr>
      </w:pPr>
    </w:p>
    <w:p w:rsidR="00A1761A" w:rsidRPr="008C709E" w:rsidRDefault="008C709E" w:rsidP="008C709E">
      <w:pPr>
        <w:spacing w:after="0"/>
        <w:ind w:left="567"/>
        <w:jc w:val="both"/>
        <w:rPr>
          <w:rFonts w:cstheme="minorHAnsi"/>
          <w:sz w:val="32"/>
          <w:szCs w:val="32"/>
          <w:lang w:bidi="ar-DZ"/>
        </w:rPr>
      </w:pPr>
      <w:r>
        <w:rPr>
          <w:rFonts w:cstheme="minorHAnsi"/>
          <w:sz w:val="32"/>
          <w:szCs w:val="32"/>
          <w:lang w:bidi="ar-DZ"/>
        </w:rPr>
        <w:t>A</w:t>
      </w:r>
      <w:r w:rsidR="00A1761A" w:rsidRPr="008C709E">
        <w:rPr>
          <w:rFonts w:cstheme="minorHAnsi"/>
          <w:sz w:val="32"/>
          <w:szCs w:val="32"/>
          <w:lang w:bidi="ar-DZ"/>
        </w:rPr>
        <w:t xml:space="preserve"> l’instar des universités ouvertes de par le monde, </w:t>
      </w:r>
      <w:r w:rsidRPr="008C709E">
        <w:rPr>
          <w:rFonts w:cstheme="minorHAnsi"/>
          <w:sz w:val="32"/>
          <w:szCs w:val="32"/>
          <w:lang w:bidi="ar-DZ"/>
        </w:rPr>
        <w:t xml:space="preserve">l’UFC doit </w:t>
      </w:r>
      <w:r>
        <w:rPr>
          <w:rFonts w:cstheme="minorHAnsi"/>
          <w:sz w:val="32"/>
          <w:szCs w:val="32"/>
          <w:lang w:bidi="ar-DZ"/>
        </w:rPr>
        <w:t xml:space="preserve">être restructuré autour de sa vocation d’origine  </w:t>
      </w:r>
      <w:r w:rsidR="00A1761A" w:rsidRPr="008C709E">
        <w:rPr>
          <w:rFonts w:cstheme="minorHAnsi"/>
          <w:sz w:val="32"/>
          <w:szCs w:val="32"/>
          <w:lang w:bidi="ar-DZ"/>
        </w:rPr>
        <w:t>en dispe</w:t>
      </w:r>
      <w:r>
        <w:rPr>
          <w:rFonts w:cstheme="minorHAnsi"/>
          <w:sz w:val="32"/>
          <w:szCs w:val="32"/>
          <w:lang w:bidi="ar-DZ"/>
        </w:rPr>
        <w:t xml:space="preserve">nsant des formations de qualité visant </w:t>
      </w:r>
      <w:r w:rsidR="00A1761A" w:rsidRPr="008C709E">
        <w:rPr>
          <w:rFonts w:cstheme="minorHAnsi"/>
          <w:sz w:val="32"/>
          <w:szCs w:val="32"/>
          <w:lang w:bidi="ar-DZ"/>
        </w:rPr>
        <w:t xml:space="preserve">le développement des compétences nationales par la formation </w:t>
      </w:r>
      <w:r>
        <w:rPr>
          <w:rFonts w:cstheme="minorHAnsi"/>
          <w:sz w:val="32"/>
          <w:szCs w:val="32"/>
          <w:lang w:bidi="ar-DZ"/>
        </w:rPr>
        <w:t>tout au long de la vie</w:t>
      </w:r>
      <w:r w:rsidR="00A1761A" w:rsidRPr="008C709E">
        <w:rPr>
          <w:rFonts w:cstheme="minorHAnsi"/>
          <w:sz w:val="32"/>
          <w:szCs w:val="32"/>
          <w:lang w:bidi="ar-DZ"/>
        </w:rPr>
        <w:t>.</w:t>
      </w:r>
    </w:p>
    <w:p w:rsidR="00A1761A" w:rsidRDefault="00CF2548" w:rsidP="00A1761A">
      <w:pPr>
        <w:pStyle w:val="Paragraphedeliste"/>
        <w:spacing w:after="0"/>
        <w:ind w:left="567"/>
        <w:jc w:val="both"/>
        <w:rPr>
          <w:rFonts w:cstheme="minorHAnsi"/>
          <w:sz w:val="32"/>
          <w:szCs w:val="32"/>
          <w:lang w:bidi="ar-DZ"/>
        </w:rPr>
      </w:pPr>
      <w:r>
        <w:rPr>
          <w:rFonts w:cstheme="minorHAnsi"/>
          <w:sz w:val="32"/>
          <w:szCs w:val="32"/>
          <w:lang w:bidi="ar-DZ"/>
        </w:rPr>
        <w:t>Cette vocation doit être recouvrée autour de missions de :</w:t>
      </w:r>
    </w:p>
    <w:p w:rsidR="00A1761A" w:rsidRPr="00CF2548" w:rsidRDefault="00A1761A" w:rsidP="00D75C8E">
      <w:pPr>
        <w:pStyle w:val="Paragraphedeliste"/>
        <w:numPr>
          <w:ilvl w:val="0"/>
          <w:numId w:val="11"/>
        </w:numPr>
        <w:spacing w:after="0"/>
        <w:jc w:val="both"/>
        <w:rPr>
          <w:rFonts w:cstheme="minorHAnsi"/>
          <w:sz w:val="32"/>
          <w:szCs w:val="32"/>
          <w:lang w:bidi="ar-DZ"/>
        </w:rPr>
      </w:pPr>
      <w:r w:rsidRPr="00CF2548">
        <w:rPr>
          <w:rFonts w:cstheme="minorHAnsi"/>
          <w:sz w:val="32"/>
          <w:szCs w:val="32"/>
          <w:lang w:bidi="ar-DZ"/>
        </w:rPr>
        <w:t>formation qualifiante</w:t>
      </w:r>
      <w:r w:rsidR="00D75C8E">
        <w:rPr>
          <w:rFonts w:cstheme="minorHAnsi"/>
          <w:sz w:val="32"/>
          <w:szCs w:val="32"/>
          <w:lang w:bidi="ar-DZ"/>
        </w:rPr>
        <w:t xml:space="preserve"> résidentielle ou </w:t>
      </w:r>
      <w:r w:rsidR="00D75C8E" w:rsidRPr="00CF2548">
        <w:rPr>
          <w:rFonts w:cstheme="minorHAnsi"/>
          <w:sz w:val="32"/>
          <w:szCs w:val="32"/>
          <w:lang w:bidi="ar-DZ"/>
        </w:rPr>
        <w:t>à distance pour le grand public</w:t>
      </w:r>
      <w:r w:rsidR="008C709E" w:rsidRPr="00CF2548">
        <w:rPr>
          <w:rFonts w:cstheme="minorHAnsi"/>
          <w:sz w:val="32"/>
          <w:szCs w:val="32"/>
          <w:lang w:bidi="ar-DZ"/>
        </w:rPr>
        <w:t>,</w:t>
      </w:r>
      <w:r w:rsidRPr="00CF2548">
        <w:rPr>
          <w:rFonts w:cstheme="minorHAnsi"/>
          <w:sz w:val="32"/>
          <w:szCs w:val="32"/>
          <w:lang w:bidi="ar-DZ"/>
        </w:rPr>
        <w:t xml:space="preserve"> en adéquation avec les besoins du marché du travail ;</w:t>
      </w:r>
    </w:p>
    <w:p w:rsidR="00A1761A" w:rsidRPr="00CF2548" w:rsidRDefault="00D75C8E" w:rsidP="007B03A4">
      <w:pPr>
        <w:pStyle w:val="Paragraphedeliste"/>
        <w:numPr>
          <w:ilvl w:val="0"/>
          <w:numId w:val="11"/>
        </w:numPr>
        <w:spacing w:after="0" w:line="240" w:lineRule="auto"/>
        <w:jc w:val="both"/>
        <w:rPr>
          <w:rFonts w:cstheme="minorHAnsi"/>
          <w:sz w:val="32"/>
          <w:szCs w:val="32"/>
          <w:lang w:bidi="ar-DZ"/>
        </w:rPr>
      </w:pPr>
      <w:r>
        <w:rPr>
          <w:rFonts w:cstheme="minorHAnsi"/>
          <w:sz w:val="32"/>
          <w:szCs w:val="32"/>
          <w:lang w:bidi="ar-DZ"/>
        </w:rPr>
        <w:t>formation continue</w:t>
      </w:r>
      <w:r w:rsidR="008C709E" w:rsidRPr="00CF2548">
        <w:rPr>
          <w:rFonts w:cstheme="minorHAnsi"/>
          <w:sz w:val="32"/>
          <w:szCs w:val="32"/>
          <w:lang w:bidi="ar-DZ"/>
        </w:rPr>
        <w:t xml:space="preserve"> à la demande</w:t>
      </w:r>
      <w:r>
        <w:rPr>
          <w:rFonts w:cstheme="minorHAnsi"/>
          <w:sz w:val="32"/>
          <w:szCs w:val="32"/>
          <w:lang w:bidi="ar-DZ"/>
        </w:rPr>
        <w:t xml:space="preserve"> </w:t>
      </w:r>
      <w:r w:rsidR="008C709E" w:rsidRPr="00CF2548">
        <w:rPr>
          <w:rFonts w:cstheme="minorHAnsi"/>
          <w:sz w:val="32"/>
          <w:szCs w:val="32"/>
          <w:lang w:bidi="ar-DZ"/>
        </w:rPr>
        <w:t>des secteurs d’activité socioéconomique</w:t>
      </w:r>
      <w:r w:rsidR="0004573C">
        <w:rPr>
          <w:rFonts w:cstheme="minorHAnsi"/>
          <w:sz w:val="32"/>
          <w:szCs w:val="32"/>
          <w:lang w:bidi="ar-DZ"/>
        </w:rPr>
        <w:t>.</w:t>
      </w:r>
    </w:p>
    <w:p w:rsidR="00A1761A" w:rsidRPr="0004573C" w:rsidRDefault="00A1761A" w:rsidP="009819E7">
      <w:pPr>
        <w:spacing w:after="0" w:line="240" w:lineRule="auto"/>
        <w:jc w:val="both"/>
        <w:rPr>
          <w:rFonts w:cstheme="minorHAnsi"/>
          <w:sz w:val="32"/>
          <w:szCs w:val="32"/>
          <w:lang w:bidi="ar-DZ"/>
        </w:rPr>
      </w:pPr>
      <w:r>
        <w:rPr>
          <w:rFonts w:cstheme="minorHAnsi"/>
          <w:sz w:val="32"/>
          <w:szCs w:val="32"/>
          <w:lang w:bidi="ar-DZ"/>
        </w:rPr>
        <w:t>Pour ce faire,</w:t>
      </w:r>
      <w:r w:rsidR="003108DE">
        <w:rPr>
          <w:rFonts w:cstheme="minorHAnsi"/>
          <w:sz w:val="32"/>
          <w:szCs w:val="32"/>
          <w:lang w:bidi="ar-DZ"/>
        </w:rPr>
        <w:t xml:space="preserve"> il est proposé</w:t>
      </w:r>
      <w:r>
        <w:rPr>
          <w:rFonts w:cstheme="minorHAnsi"/>
          <w:sz w:val="32"/>
          <w:szCs w:val="32"/>
          <w:lang w:bidi="ar-DZ"/>
        </w:rPr>
        <w:t xml:space="preserve"> la révision du statut (géré par des dispositions transitoires depuis plus de 02 décennies) de cette structure particulière dans le paysage </w:t>
      </w:r>
      <w:r w:rsidR="0004573C">
        <w:rPr>
          <w:rFonts w:cstheme="minorHAnsi"/>
          <w:sz w:val="32"/>
          <w:szCs w:val="32"/>
          <w:lang w:bidi="ar-DZ"/>
        </w:rPr>
        <w:t xml:space="preserve">national </w:t>
      </w:r>
      <w:r>
        <w:rPr>
          <w:rFonts w:cstheme="minorHAnsi"/>
          <w:sz w:val="32"/>
          <w:szCs w:val="32"/>
          <w:lang w:bidi="ar-DZ"/>
        </w:rPr>
        <w:t>de l’enseignement supérieur.</w:t>
      </w:r>
    </w:p>
    <w:p w:rsidR="003108DE" w:rsidRPr="00510987" w:rsidRDefault="003108DE" w:rsidP="00A1761A">
      <w:pPr>
        <w:pStyle w:val="Paragraphedeliste"/>
        <w:ind w:left="567"/>
        <w:jc w:val="both"/>
        <w:rPr>
          <w:rFonts w:cstheme="minorHAnsi"/>
          <w:sz w:val="32"/>
          <w:szCs w:val="32"/>
          <w:lang w:bidi="ar-DZ"/>
        </w:rPr>
      </w:pPr>
    </w:p>
    <w:p w:rsidR="003108DE" w:rsidRDefault="00A1761A" w:rsidP="009819E7">
      <w:pPr>
        <w:pStyle w:val="Paragraphedeliste"/>
        <w:numPr>
          <w:ilvl w:val="0"/>
          <w:numId w:val="7"/>
        </w:numPr>
        <w:spacing w:after="0" w:line="240" w:lineRule="auto"/>
        <w:ind w:left="567"/>
        <w:jc w:val="both"/>
        <w:rPr>
          <w:rFonts w:cstheme="minorHAnsi"/>
          <w:sz w:val="32"/>
          <w:szCs w:val="32"/>
          <w:lang w:bidi="ar-DZ"/>
        </w:rPr>
      </w:pPr>
      <w:r w:rsidRPr="003A07A2">
        <w:rPr>
          <w:rFonts w:cstheme="minorHAnsi"/>
          <w:sz w:val="32"/>
          <w:szCs w:val="32"/>
          <w:u w:val="single"/>
          <w:lang w:bidi="ar-DZ"/>
        </w:rPr>
        <w:t>Restructuration de l’ONOU</w:t>
      </w:r>
    </w:p>
    <w:p w:rsidR="00BD292B" w:rsidRDefault="00BD292B" w:rsidP="00A1761A">
      <w:pPr>
        <w:pStyle w:val="Paragraphedeliste"/>
        <w:ind w:left="567"/>
        <w:jc w:val="both"/>
        <w:rPr>
          <w:rFonts w:cstheme="minorHAnsi"/>
          <w:sz w:val="32"/>
          <w:szCs w:val="32"/>
          <w:lang w:bidi="ar-DZ"/>
        </w:rPr>
      </w:pPr>
    </w:p>
    <w:p w:rsidR="00E05B5A" w:rsidRDefault="00BD292B" w:rsidP="00BD292B">
      <w:pPr>
        <w:pStyle w:val="Paragraphedeliste"/>
        <w:ind w:left="567"/>
        <w:jc w:val="both"/>
        <w:rPr>
          <w:rFonts w:cstheme="minorHAnsi"/>
          <w:sz w:val="32"/>
          <w:szCs w:val="32"/>
          <w:lang w:bidi="ar-DZ"/>
        </w:rPr>
      </w:pPr>
      <w:r>
        <w:rPr>
          <w:rFonts w:cstheme="minorHAnsi"/>
          <w:sz w:val="32"/>
          <w:szCs w:val="32"/>
          <w:lang w:bidi="ar-DZ"/>
        </w:rPr>
        <w:t>L’évaluation des conditions de vie et de travail de l’étudiant révèle de nombreuses carences, malgré les moyens octroyés pour l’amélioration de ces conditions et les efforts consentis pour la modernisation de la gestion du secteur des œuvres universitaires. Parallèlement à la poursuite de ces efforts, un changement organisationnel s’impose afin de renforcer</w:t>
      </w:r>
      <w:r w:rsidR="00E05B5A">
        <w:rPr>
          <w:rFonts w:cstheme="minorHAnsi"/>
          <w:sz w:val="32"/>
          <w:szCs w:val="32"/>
          <w:lang w:bidi="ar-DZ"/>
        </w:rPr>
        <w:t xml:space="preserve"> et responsabiliser</w:t>
      </w:r>
      <w:r>
        <w:rPr>
          <w:rFonts w:cstheme="minorHAnsi"/>
          <w:sz w:val="32"/>
          <w:szCs w:val="32"/>
          <w:lang w:bidi="ar-DZ"/>
        </w:rPr>
        <w:t xml:space="preserve"> les capacités locales de </w:t>
      </w:r>
      <w:r w:rsidR="0004573C">
        <w:rPr>
          <w:rFonts w:cstheme="minorHAnsi"/>
          <w:sz w:val="32"/>
          <w:szCs w:val="32"/>
          <w:lang w:bidi="ar-DZ"/>
        </w:rPr>
        <w:t>gouvernance</w:t>
      </w:r>
      <w:r w:rsidR="00E05B5A">
        <w:rPr>
          <w:rFonts w:cstheme="minorHAnsi"/>
          <w:sz w:val="32"/>
          <w:szCs w:val="32"/>
          <w:lang w:bidi="ar-DZ"/>
        </w:rPr>
        <w:t xml:space="preserve"> (DOU/EPA)</w:t>
      </w:r>
      <w:r w:rsidR="0004573C">
        <w:rPr>
          <w:rFonts w:cstheme="minorHAnsi"/>
          <w:sz w:val="32"/>
          <w:szCs w:val="32"/>
          <w:lang w:bidi="ar-DZ"/>
        </w:rPr>
        <w:t>, tout</w:t>
      </w:r>
      <w:r>
        <w:rPr>
          <w:rFonts w:cstheme="minorHAnsi"/>
          <w:sz w:val="32"/>
          <w:szCs w:val="32"/>
          <w:lang w:bidi="ar-DZ"/>
        </w:rPr>
        <w:t xml:space="preserve"> en re</w:t>
      </w:r>
      <w:r w:rsidR="0004573C">
        <w:rPr>
          <w:rFonts w:cstheme="minorHAnsi"/>
          <w:sz w:val="32"/>
          <w:szCs w:val="32"/>
          <w:lang w:bidi="ar-DZ"/>
        </w:rPr>
        <w:t>centrant l’office national sur s</w:t>
      </w:r>
      <w:r w:rsidR="00880263">
        <w:rPr>
          <w:rFonts w:cstheme="minorHAnsi"/>
          <w:sz w:val="32"/>
          <w:szCs w:val="32"/>
          <w:lang w:bidi="ar-DZ"/>
        </w:rPr>
        <w:t>es missions de pilotage, de régulation, d’évaluation et contrôle</w:t>
      </w:r>
      <w:r w:rsidR="00A1761A">
        <w:rPr>
          <w:rFonts w:cstheme="minorHAnsi"/>
          <w:sz w:val="32"/>
          <w:szCs w:val="32"/>
          <w:lang w:bidi="ar-DZ"/>
        </w:rPr>
        <w:t>.</w:t>
      </w:r>
      <w:r w:rsidR="00E05B5A">
        <w:rPr>
          <w:rFonts w:cstheme="minorHAnsi"/>
          <w:sz w:val="32"/>
          <w:szCs w:val="32"/>
          <w:lang w:bidi="ar-DZ"/>
        </w:rPr>
        <w:t xml:space="preserve"> </w:t>
      </w:r>
    </w:p>
    <w:p w:rsidR="00A1761A" w:rsidRPr="009819E7" w:rsidRDefault="00E05B5A" w:rsidP="009819E7">
      <w:pPr>
        <w:jc w:val="both"/>
        <w:rPr>
          <w:rFonts w:cstheme="minorHAnsi"/>
          <w:sz w:val="32"/>
          <w:szCs w:val="32"/>
          <w:lang w:bidi="ar-DZ"/>
        </w:rPr>
      </w:pPr>
      <w:r w:rsidRPr="009819E7">
        <w:rPr>
          <w:rFonts w:cstheme="minorHAnsi"/>
          <w:sz w:val="32"/>
          <w:szCs w:val="32"/>
          <w:lang w:bidi="ar-DZ"/>
        </w:rPr>
        <w:t xml:space="preserve">Il s’agit d’une étape intermédiaire vers une réforme plus conséquente des œuvres universitaires dans une approche globale de vie étudiante, la création de la direction centrale DACVE entrant dans cette optique. </w:t>
      </w:r>
    </w:p>
    <w:p w:rsidR="009D5911" w:rsidRDefault="009D5911" w:rsidP="00B27598">
      <w:pPr>
        <w:pStyle w:val="Paragraphedeliste"/>
        <w:ind w:left="567"/>
        <w:jc w:val="both"/>
        <w:rPr>
          <w:rFonts w:cstheme="minorHAnsi"/>
          <w:sz w:val="32"/>
          <w:szCs w:val="32"/>
          <w:lang w:bidi="ar-DZ"/>
        </w:rPr>
      </w:pPr>
    </w:p>
    <w:p w:rsidR="009D5911" w:rsidRDefault="00FD452B" w:rsidP="00B27598">
      <w:pPr>
        <w:pStyle w:val="Paragraphedeliste"/>
        <w:numPr>
          <w:ilvl w:val="0"/>
          <w:numId w:val="7"/>
        </w:numPr>
        <w:ind w:left="567"/>
        <w:jc w:val="both"/>
        <w:rPr>
          <w:rFonts w:cstheme="minorHAnsi"/>
          <w:sz w:val="32"/>
          <w:szCs w:val="32"/>
          <w:lang w:bidi="ar-DZ"/>
        </w:rPr>
      </w:pPr>
      <w:r w:rsidRPr="0062110B">
        <w:rPr>
          <w:rFonts w:cstheme="minorHAnsi"/>
          <w:sz w:val="32"/>
          <w:szCs w:val="32"/>
          <w:u w:val="single"/>
          <w:lang w:bidi="ar-DZ"/>
        </w:rPr>
        <w:t>Simplification des procédures administratives</w:t>
      </w:r>
    </w:p>
    <w:p w:rsidR="00890ADD" w:rsidRPr="009D5911" w:rsidRDefault="00FD452B" w:rsidP="009D5911">
      <w:pPr>
        <w:ind w:left="567" w:hanging="567"/>
        <w:jc w:val="both"/>
        <w:rPr>
          <w:rFonts w:cstheme="minorHAnsi"/>
          <w:sz w:val="32"/>
          <w:szCs w:val="32"/>
          <w:lang w:bidi="ar-DZ"/>
        </w:rPr>
      </w:pPr>
      <w:r w:rsidRPr="009D5911">
        <w:rPr>
          <w:rFonts w:cstheme="minorHAnsi"/>
          <w:sz w:val="32"/>
          <w:szCs w:val="32"/>
          <w:lang w:bidi="ar-DZ"/>
        </w:rPr>
        <w:t xml:space="preserve"> </w:t>
      </w:r>
      <w:r w:rsidR="009D5911">
        <w:rPr>
          <w:rFonts w:cstheme="minorHAnsi"/>
          <w:sz w:val="32"/>
          <w:szCs w:val="32"/>
          <w:lang w:bidi="ar-DZ"/>
        </w:rPr>
        <w:t xml:space="preserve">      </w:t>
      </w:r>
      <w:r w:rsidR="00E30653" w:rsidRPr="009D5911">
        <w:rPr>
          <w:rFonts w:cstheme="minorHAnsi"/>
          <w:sz w:val="32"/>
          <w:szCs w:val="32"/>
          <w:lang w:bidi="ar-DZ"/>
        </w:rPr>
        <w:t xml:space="preserve">Ce dossier s’inscrit dans le cadre du plan du Gouvernement </w:t>
      </w:r>
      <w:r w:rsidR="009D5911">
        <w:rPr>
          <w:rFonts w:cstheme="minorHAnsi"/>
          <w:sz w:val="32"/>
          <w:szCs w:val="32"/>
          <w:lang w:bidi="ar-DZ"/>
        </w:rPr>
        <w:t>visant la promotion</w:t>
      </w:r>
      <w:r w:rsidR="00E30653" w:rsidRPr="009D5911">
        <w:rPr>
          <w:rFonts w:cstheme="minorHAnsi"/>
          <w:sz w:val="32"/>
          <w:szCs w:val="32"/>
          <w:lang w:bidi="ar-DZ"/>
        </w:rPr>
        <w:t xml:space="preserve"> du service public, notamment par l’assouplissement des procédures, l’allègement des dossiers, la lutte contre les comportements bureaucratiques, la célérité dans le traitement des dossiers et des requêtes, la qualité de l’accueil de l’usager…</w:t>
      </w:r>
    </w:p>
    <w:p w:rsidR="00E30653" w:rsidRDefault="009D5911" w:rsidP="009D5911">
      <w:pPr>
        <w:pStyle w:val="Paragraphedeliste"/>
        <w:ind w:left="567" w:hanging="567"/>
        <w:jc w:val="both"/>
        <w:rPr>
          <w:rFonts w:cstheme="minorHAnsi"/>
          <w:sz w:val="32"/>
          <w:szCs w:val="32"/>
          <w:lang w:bidi="ar-DZ"/>
        </w:rPr>
      </w:pPr>
      <w:r>
        <w:rPr>
          <w:rFonts w:cstheme="minorHAnsi"/>
          <w:sz w:val="32"/>
          <w:szCs w:val="32"/>
          <w:lang w:bidi="ar-DZ"/>
        </w:rPr>
        <w:t xml:space="preserve">       De par ses missions tournées vers le</w:t>
      </w:r>
      <w:r w:rsidR="00E05B5A">
        <w:rPr>
          <w:rFonts w:cstheme="minorHAnsi"/>
          <w:sz w:val="32"/>
          <w:szCs w:val="32"/>
          <w:lang w:bidi="ar-DZ"/>
        </w:rPr>
        <w:t xml:space="preserve"> grand</w:t>
      </w:r>
      <w:r>
        <w:rPr>
          <w:rFonts w:cstheme="minorHAnsi"/>
          <w:sz w:val="32"/>
          <w:szCs w:val="32"/>
          <w:lang w:bidi="ar-DZ"/>
        </w:rPr>
        <w:t xml:space="preserve"> public, n</w:t>
      </w:r>
      <w:r w:rsidR="00E30653" w:rsidRPr="00E30653">
        <w:rPr>
          <w:rFonts w:cstheme="minorHAnsi"/>
          <w:sz w:val="32"/>
          <w:szCs w:val="32"/>
          <w:lang w:bidi="ar-DZ"/>
        </w:rPr>
        <w:t>otre secteur</w:t>
      </w:r>
      <w:r>
        <w:rPr>
          <w:rFonts w:cstheme="minorHAnsi"/>
          <w:sz w:val="32"/>
          <w:szCs w:val="32"/>
          <w:lang w:bidi="ar-DZ"/>
        </w:rPr>
        <w:t xml:space="preserve"> est particulièrement concerné et </w:t>
      </w:r>
      <w:r w:rsidR="00E30653">
        <w:rPr>
          <w:rFonts w:cstheme="minorHAnsi"/>
          <w:sz w:val="32"/>
          <w:szCs w:val="32"/>
          <w:lang w:bidi="ar-DZ"/>
        </w:rPr>
        <w:t>a engagé</w:t>
      </w:r>
      <w:r w:rsidR="00E30653" w:rsidRPr="00E30653">
        <w:rPr>
          <w:rFonts w:cstheme="minorHAnsi"/>
          <w:sz w:val="32"/>
          <w:szCs w:val="32"/>
          <w:lang w:bidi="ar-DZ"/>
        </w:rPr>
        <w:t xml:space="preserve">, à l’instar des autres départements ministériels, </w:t>
      </w:r>
      <w:r w:rsidR="00E30653">
        <w:rPr>
          <w:rFonts w:cstheme="minorHAnsi"/>
          <w:sz w:val="32"/>
          <w:szCs w:val="32"/>
          <w:lang w:bidi="ar-DZ"/>
        </w:rPr>
        <w:t xml:space="preserve">son </w:t>
      </w:r>
      <w:r w:rsidR="00E30653" w:rsidRPr="00413953">
        <w:rPr>
          <w:rFonts w:cstheme="minorHAnsi"/>
          <w:i/>
          <w:iCs/>
          <w:sz w:val="32"/>
          <w:szCs w:val="32"/>
          <w:lang w:bidi="ar-DZ"/>
        </w:rPr>
        <w:t xml:space="preserve">plan sectoriel </w:t>
      </w:r>
      <w:r w:rsidR="00413953" w:rsidRPr="00413953">
        <w:rPr>
          <w:rFonts w:cstheme="minorHAnsi"/>
          <w:i/>
          <w:iCs/>
          <w:sz w:val="32"/>
          <w:szCs w:val="32"/>
          <w:lang w:bidi="ar-DZ"/>
        </w:rPr>
        <w:t>de simplification et d’amélioration des procédures administratives</w:t>
      </w:r>
      <w:r w:rsidR="00413953">
        <w:rPr>
          <w:rFonts w:cstheme="minorHAnsi"/>
          <w:sz w:val="32"/>
          <w:szCs w:val="32"/>
          <w:lang w:bidi="ar-DZ"/>
        </w:rPr>
        <w:t xml:space="preserve"> </w:t>
      </w:r>
      <w:r w:rsidR="00E30653">
        <w:rPr>
          <w:rFonts w:cstheme="minorHAnsi"/>
          <w:sz w:val="32"/>
          <w:szCs w:val="32"/>
          <w:lang w:bidi="ar-DZ"/>
        </w:rPr>
        <w:t>axé sur :</w:t>
      </w:r>
    </w:p>
    <w:p w:rsidR="00E30653" w:rsidRPr="00E05B5A" w:rsidRDefault="00E30653" w:rsidP="00E05B5A">
      <w:pPr>
        <w:pStyle w:val="Paragraphedeliste"/>
        <w:numPr>
          <w:ilvl w:val="0"/>
          <w:numId w:val="6"/>
        </w:numPr>
        <w:jc w:val="both"/>
        <w:rPr>
          <w:rFonts w:cstheme="minorHAnsi"/>
          <w:sz w:val="32"/>
          <w:szCs w:val="32"/>
          <w:lang w:bidi="ar-DZ"/>
        </w:rPr>
      </w:pPr>
      <w:r>
        <w:rPr>
          <w:rFonts w:cstheme="minorHAnsi"/>
          <w:sz w:val="32"/>
          <w:szCs w:val="32"/>
          <w:lang w:bidi="ar-DZ"/>
        </w:rPr>
        <w:t>l’allègement des procédures </w:t>
      </w:r>
      <w:r w:rsidR="00E05B5A">
        <w:rPr>
          <w:rFonts w:cstheme="minorHAnsi"/>
          <w:sz w:val="32"/>
          <w:szCs w:val="32"/>
          <w:lang w:bidi="ar-DZ"/>
        </w:rPr>
        <w:t>d’inscription et l’amélioration des conditions d’accueil et de vie des étudiants</w:t>
      </w:r>
      <w:r>
        <w:rPr>
          <w:rFonts w:cstheme="minorHAnsi"/>
          <w:sz w:val="32"/>
          <w:szCs w:val="32"/>
          <w:lang w:bidi="ar-DZ"/>
        </w:rPr>
        <w:t>;</w:t>
      </w:r>
    </w:p>
    <w:p w:rsidR="00E30653" w:rsidRDefault="00E30653" w:rsidP="00E30653">
      <w:pPr>
        <w:pStyle w:val="Paragraphedeliste"/>
        <w:numPr>
          <w:ilvl w:val="0"/>
          <w:numId w:val="6"/>
        </w:numPr>
        <w:jc w:val="both"/>
        <w:rPr>
          <w:rFonts w:cstheme="minorHAnsi"/>
          <w:sz w:val="32"/>
          <w:szCs w:val="32"/>
          <w:lang w:bidi="ar-DZ"/>
        </w:rPr>
      </w:pPr>
      <w:r>
        <w:rPr>
          <w:rFonts w:cstheme="minorHAnsi"/>
          <w:sz w:val="32"/>
          <w:szCs w:val="32"/>
          <w:lang w:bidi="ar-DZ"/>
        </w:rPr>
        <w:t>la communication et la généralisation de l’information</w:t>
      </w:r>
      <w:r w:rsidR="00E05B5A">
        <w:rPr>
          <w:rFonts w:cstheme="minorHAnsi"/>
          <w:sz w:val="32"/>
          <w:szCs w:val="32"/>
          <w:lang w:bidi="ar-DZ"/>
        </w:rPr>
        <w:t xml:space="preserve"> relative aux études</w:t>
      </w:r>
      <w:r>
        <w:rPr>
          <w:rFonts w:cstheme="minorHAnsi"/>
          <w:sz w:val="32"/>
          <w:szCs w:val="32"/>
          <w:lang w:bidi="ar-DZ"/>
        </w:rPr>
        <w:t> ;</w:t>
      </w:r>
    </w:p>
    <w:p w:rsidR="00E30653" w:rsidRDefault="00E30653" w:rsidP="00E30653">
      <w:pPr>
        <w:pStyle w:val="Paragraphedeliste"/>
        <w:numPr>
          <w:ilvl w:val="0"/>
          <w:numId w:val="6"/>
        </w:numPr>
        <w:jc w:val="both"/>
        <w:rPr>
          <w:rFonts w:cstheme="minorHAnsi"/>
          <w:sz w:val="32"/>
          <w:szCs w:val="32"/>
          <w:lang w:bidi="ar-DZ"/>
        </w:rPr>
      </w:pPr>
      <w:r>
        <w:rPr>
          <w:rFonts w:cstheme="minorHAnsi"/>
          <w:sz w:val="32"/>
          <w:szCs w:val="32"/>
          <w:lang w:bidi="ar-DZ"/>
        </w:rPr>
        <w:t>la généralisation et le développement des TIC </w:t>
      </w:r>
      <w:r w:rsidR="009D5911">
        <w:rPr>
          <w:rFonts w:cstheme="minorHAnsi"/>
          <w:sz w:val="32"/>
          <w:szCs w:val="32"/>
          <w:lang w:bidi="ar-DZ"/>
        </w:rPr>
        <w:t xml:space="preserve">envers les </w:t>
      </w:r>
      <w:r w:rsidR="00E05B5A">
        <w:rPr>
          <w:rFonts w:cstheme="minorHAnsi"/>
          <w:sz w:val="32"/>
          <w:szCs w:val="32"/>
          <w:lang w:bidi="ar-DZ"/>
        </w:rPr>
        <w:t xml:space="preserve">divers </w:t>
      </w:r>
      <w:r w:rsidR="009D5911">
        <w:rPr>
          <w:rFonts w:cstheme="minorHAnsi"/>
          <w:sz w:val="32"/>
          <w:szCs w:val="32"/>
          <w:lang w:bidi="ar-DZ"/>
        </w:rPr>
        <w:t>usagers</w:t>
      </w:r>
      <w:r>
        <w:rPr>
          <w:rFonts w:cstheme="minorHAnsi"/>
          <w:sz w:val="32"/>
          <w:szCs w:val="32"/>
          <w:lang w:bidi="ar-DZ"/>
        </w:rPr>
        <w:t>;</w:t>
      </w:r>
    </w:p>
    <w:p w:rsidR="00E30653" w:rsidRDefault="00E30653" w:rsidP="00E30653">
      <w:pPr>
        <w:pStyle w:val="Paragraphedeliste"/>
        <w:numPr>
          <w:ilvl w:val="0"/>
          <w:numId w:val="6"/>
        </w:numPr>
        <w:jc w:val="both"/>
        <w:rPr>
          <w:rFonts w:cstheme="minorHAnsi"/>
          <w:sz w:val="32"/>
          <w:szCs w:val="32"/>
          <w:lang w:bidi="ar-DZ"/>
        </w:rPr>
      </w:pPr>
      <w:r>
        <w:rPr>
          <w:rFonts w:cstheme="minorHAnsi"/>
          <w:sz w:val="32"/>
          <w:szCs w:val="32"/>
          <w:lang w:bidi="ar-DZ"/>
        </w:rPr>
        <w:t>la formation et la valori</w:t>
      </w:r>
      <w:r w:rsidR="00D8150B">
        <w:rPr>
          <w:rFonts w:cstheme="minorHAnsi"/>
          <w:sz w:val="32"/>
          <w:szCs w:val="32"/>
          <w:lang w:bidi="ar-DZ"/>
        </w:rPr>
        <w:t>sation des ressources humaines.</w:t>
      </w:r>
    </w:p>
    <w:p w:rsidR="00FD452B" w:rsidRDefault="00817797" w:rsidP="009819E7">
      <w:pPr>
        <w:spacing w:after="0"/>
        <w:jc w:val="both"/>
        <w:rPr>
          <w:rFonts w:cstheme="minorHAnsi"/>
          <w:sz w:val="32"/>
          <w:szCs w:val="32"/>
          <w:lang w:bidi="ar-DZ"/>
        </w:rPr>
      </w:pPr>
      <w:r>
        <w:rPr>
          <w:rFonts w:cstheme="minorHAnsi"/>
          <w:sz w:val="32"/>
          <w:szCs w:val="32"/>
          <w:lang w:bidi="ar-DZ"/>
        </w:rPr>
        <w:t>U</w:t>
      </w:r>
      <w:r w:rsidR="005C3BB2">
        <w:rPr>
          <w:rFonts w:cstheme="minorHAnsi"/>
          <w:sz w:val="32"/>
          <w:szCs w:val="32"/>
          <w:lang w:bidi="ar-DZ"/>
        </w:rPr>
        <w:t>ne commission sectorielle a été mise en place par arrêté de Monsieur le Ministre (en date du 13 avril 2015). Elle est chargée de suivre la mise en œuvre du plan sectoriel e</w:t>
      </w:r>
      <w:r w:rsidR="009D5911">
        <w:rPr>
          <w:rFonts w:cstheme="minorHAnsi"/>
          <w:sz w:val="32"/>
          <w:szCs w:val="32"/>
          <w:lang w:bidi="ar-DZ"/>
        </w:rPr>
        <w:t xml:space="preserve">n la matière qui est </w:t>
      </w:r>
      <w:r w:rsidR="005C3BB2">
        <w:rPr>
          <w:rFonts w:cstheme="minorHAnsi"/>
          <w:sz w:val="32"/>
          <w:szCs w:val="32"/>
          <w:lang w:bidi="ar-DZ"/>
        </w:rPr>
        <w:t>validé annuellement par les services concernés du Gouvernement, et d’en faire le bilan périodiquement.</w:t>
      </w:r>
    </w:p>
    <w:p w:rsidR="009819E7" w:rsidRDefault="009819E7" w:rsidP="009819E7">
      <w:pPr>
        <w:spacing w:after="0"/>
        <w:jc w:val="both"/>
        <w:rPr>
          <w:rFonts w:cstheme="minorHAnsi"/>
          <w:sz w:val="32"/>
          <w:szCs w:val="32"/>
          <w:lang w:bidi="ar-DZ"/>
        </w:rPr>
      </w:pPr>
    </w:p>
    <w:p w:rsidR="009819E7" w:rsidRDefault="009819E7" w:rsidP="009819E7">
      <w:pPr>
        <w:spacing w:after="0"/>
        <w:jc w:val="both"/>
        <w:rPr>
          <w:rFonts w:cstheme="minorHAnsi"/>
          <w:sz w:val="32"/>
          <w:szCs w:val="32"/>
          <w:lang w:bidi="ar-DZ"/>
        </w:rPr>
      </w:pPr>
    </w:p>
    <w:p w:rsidR="009819E7" w:rsidRDefault="009819E7" w:rsidP="009819E7">
      <w:pPr>
        <w:spacing w:after="0"/>
        <w:jc w:val="both"/>
        <w:rPr>
          <w:rFonts w:cstheme="minorHAnsi"/>
          <w:sz w:val="32"/>
          <w:szCs w:val="32"/>
          <w:lang w:bidi="ar-DZ"/>
        </w:rPr>
      </w:pPr>
    </w:p>
    <w:p w:rsidR="009819E7" w:rsidRDefault="009819E7" w:rsidP="009819E7">
      <w:pPr>
        <w:spacing w:after="0"/>
        <w:jc w:val="both"/>
        <w:rPr>
          <w:rFonts w:cstheme="minorHAnsi"/>
          <w:sz w:val="32"/>
          <w:szCs w:val="32"/>
          <w:lang w:bidi="ar-DZ"/>
        </w:rPr>
      </w:pPr>
    </w:p>
    <w:p w:rsidR="009819E7" w:rsidRPr="009819E7" w:rsidRDefault="009819E7" w:rsidP="009819E7">
      <w:pPr>
        <w:spacing w:after="0"/>
        <w:jc w:val="both"/>
        <w:rPr>
          <w:rFonts w:cstheme="minorHAnsi"/>
          <w:sz w:val="32"/>
          <w:szCs w:val="32"/>
          <w:lang w:bidi="ar-DZ"/>
        </w:rPr>
      </w:pPr>
    </w:p>
    <w:p w:rsidR="007B03A4" w:rsidRDefault="007B03A4" w:rsidP="003A07A2">
      <w:pPr>
        <w:pStyle w:val="Paragraphedeliste"/>
        <w:ind w:left="567"/>
        <w:jc w:val="both"/>
        <w:rPr>
          <w:rFonts w:cstheme="minorHAnsi"/>
          <w:sz w:val="32"/>
          <w:szCs w:val="32"/>
          <w:lang w:bidi="ar-DZ"/>
        </w:rPr>
      </w:pPr>
    </w:p>
    <w:p w:rsidR="00A0179B" w:rsidRDefault="00A0179B" w:rsidP="004C488F">
      <w:pPr>
        <w:pStyle w:val="Paragraphedeliste"/>
        <w:numPr>
          <w:ilvl w:val="0"/>
          <w:numId w:val="7"/>
        </w:numPr>
        <w:spacing w:line="240" w:lineRule="auto"/>
        <w:ind w:left="567"/>
        <w:jc w:val="both"/>
        <w:rPr>
          <w:rFonts w:cstheme="minorHAnsi"/>
          <w:sz w:val="32"/>
          <w:szCs w:val="32"/>
          <w:lang w:bidi="ar-DZ"/>
        </w:rPr>
      </w:pPr>
      <w:r w:rsidRPr="003A07A2">
        <w:rPr>
          <w:rFonts w:cstheme="minorHAnsi"/>
          <w:sz w:val="32"/>
          <w:szCs w:val="32"/>
          <w:u w:val="single"/>
          <w:lang w:bidi="ar-DZ"/>
        </w:rPr>
        <w:lastRenderedPageBreak/>
        <w:t>Canevas du Projet d’Etablissement</w:t>
      </w:r>
    </w:p>
    <w:p w:rsidR="00130805" w:rsidRDefault="00130805" w:rsidP="00130805">
      <w:pPr>
        <w:pStyle w:val="Paragraphedeliste"/>
        <w:ind w:left="567"/>
        <w:jc w:val="both"/>
        <w:rPr>
          <w:rFonts w:cstheme="minorHAnsi"/>
          <w:sz w:val="32"/>
          <w:szCs w:val="32"/>
          <w:lang w:bidi="ar-DZ"/>
        </w:rPr>
      </w:pPr>
    </w:p>
    <w:p w:rsidR="00D8150B" w:rsidRDefault="000B2FCC" w:rsidP="009819E7">
      <w:pPr>
        <w:pStyle w:val="Paragraphedeliste"/>
        <w:spacing w:line="240" w:lineRule="auto"/>
        <w:ind w:left="567"/>
        <w:jc w:val="both"/>
        <w:rPr>
          <w:rFonts w:cstheme="minorHAnsi"/>
          <w:sz w:val="32"/>
          <w:szCs w:val="32"/>
          <w:lang w:bidi="ar-DZ"/>
        </w:rPr>
      </w:pPr>
      <w:r w:rsidRPr="000B2FCC">
        <w:rPr>
          <w:rFonts w:cstheme="minorHAnsi"/>
          <w:sz w:val="32"/>
          <w:szCs w:val="32"/>
          <w:lang w:bidi="ar-DZ"/>
        </w:rPr>
        <w:t>Complémentaire  à  l’opération  d’autoévaluation, le projet d’établisseme</w:t>
      </w:r>
      <w:r w:rsidR="00D8150B">
        <w:rPr>
          <w:rFonts w:cstheme="minorHAnsi"/>
          <w:sz w:val="32"/>
          <w:szCs w:val="32"/>
          <w:lang w:bidi="ar-DZ"/>
        </w:rPr>
        <w:t>nt  contribuera  à  la généralisation</w:t>
      </w:r>
      <w:r w:rsidRPr="000B2FCC">
        <w:rPr>
          <w:rFonts w:cstheme="minorHAnsi"/>
          <w:sz w:val="32"/>
          <w:szCs w:val="32"/>
          <w:lang w:bidi="ar-DZ"/>
        </w:rPr>
        <w:t xml:space="preserve"> de la culture du changement  </w:t>
      </w:r>
      <w:r w:rsidR="00F4435B">
        <w:rPr>
          <w:rFonts w:cstheme="minorHAnsi"/>
          <w:sz w:val="32"/>
          <w:szCs w:val="32"/>
          <w:lang w:bidi="ar-DZ"/>
        </w:rPr>
        <w:t xml:space="preserve">de gouvernance </w:t>
      </w:r>
      <w:r w:rsidRPr="000B2FCC">
        <w:rPr>
          <w:rFonts w:cstheme="minorHAnsi"/>
          <w:sz w:val="32"/>
          <w:szCs w:val="32"/>
          <w:lang w:bidi="ar-DZ"/>
        </w:rPr>
        <w:t>en amenant  l’établissement à  planifier,  coordonner  et  évaluer</w:t>
      </w:r>
      <w:r>
        <w:rPr>
          <w:rFonts w:cstheme="minorHAnsi"/>
          <w:sz w:val="32"/>
          <w:szCs w:val="32"/>
          <w:lang w:bidi="ar-DZ"/>
        </w:rPr>
        <w:t xml:space="preserve"> ses objectifs de développement</w:t>
      </w:r>
      <w:r w:rsidRPr="000B2FCC">
        <w:rPr>
          <w:rFonts w:cstheme="minorHAnsi"/>
          <w:sz w:val="32"/>
          <w:szCs w:val="32"/>
          <w:lang w:bidi="ar-DZ"/>
        </w:rPr>
        <w:t>.</w:t>
      </w:r>
      <w:r w:rsidRPr="000B2FCC">
        <w:rPr>
          <w:rFonts w:cstheme="minorHAnsi"/>
          <w:b/>
          <w:bCs/>
          <w:sz w:val="32"/>
          <w:szCs w:val="32"/>
          <w:lang w:bidi="ar-DZ"/>
        </w:rPr>
        <w:t xml:space="preserve"> </w:t>
      </w:r>
    </w:p>
    <w:p w:rsidR="00D8150B" w:rsidRDefault="00D8150B" w:rsidP="006221CF">
      <w:pPr>
        <w:pStyle w:val="Paragraphedeliste"/>
        <w:ind w:left="567"/>
        <w:jc w:val="both"/>
        <w:rPr>
          <w:rFonts w:cstheme="minorHAnsi"/>
          <w:sz w:val="32"/>
          <w:szCs w:val="32"/>
          <w:lang w:bidi="ar-DZ"/>
        </w:rPr>
      </w:pPr>
    </w:p>
    <w:p w:rsidR="00890ADD" w:rsidRDefault="000B762C" w:rsidP="004C488F">
      <w:pPr>
        <w:pStyle w:val="Paragraphedeliste"/>
        <w:ind w:left="567"/>
        <w:jc w:val="both"/>
        <w:rPr>
          <w:rFonts w:cstheme="minorHAnsi"/>
          <w:sz w:val="32"/>
          <w:szCs w:val="32"/>
          <w:lang w:bidi="ar-DZ"/>
        </w:rPr>
      </w:pPr>
      <w:r>
        <w:rPr>
          <w:rFonts w:cstheme="minorHAnsi"/>
          <w:sz w:val="32"/>
          <w:szCs w:val="32"/>
          <w:lang w:bidi="ar-DZ"/>
        </w:rPr>
        <w:t>Comme son intitulé l’indique, ce projet doit</w:t>
      </w:r>
      <w:r w:rsidR="00F4435B">
        <w:rPr>
          <w:rFonts w:cstheme="minorHAnsi"/>
          <w:sz w:val="32"/>
          <w:szCs w:val="32"/>
          <w:lang w:bidi="ar-DZ"/>
        </w:rPr>
        <w:t xml:space="preserve"> absolument</w:t>
      </w:r>
      <w:r>
        <w:rPr>
          <w:rFonts w:cstheme="minorHAnsi"/>
          <w:sz w:val="32"/>
          <w:szCs w:val="32"/>
          <w:lang w:bidi="ar-DZ"/>
        </w:rPr>
        <w:t xml:space="preserve"> être l’œuvre de l’établissement</w:t>
      </w:r>
      <w:r w:rsidR="00F4435B">
        <w:rPr>
          <w:rFonts w:cstheme="minorHAnsi"/>
          <w:sz w:val="32"/>
          <w:szCs w:val="32"/>
          <w:lang w:bidi="ar-DZ"/>
        </w:rPr>
        <w:t>,</w:t>
      </w:r>
      <w:r>
        <w:rPr>
          <w:rFonts w:cstheme="minorHAnsi"/>
          <w:sz w:val="32"/>
          <w:szCs w:val="32"/>
          <w:lang w:bidi="ar-DZ"/>
        </w:rPr>
        <w:t xml:space="preserve"> dans une démarche participat</w:t>
      </w:r>
      <w:r w:rsidR="00D8150B">
        <w:rPr>
          <w:rFonts w:cstheme="minorHAnsi"/>
          <w:sz w:val="32"/>
          <w:szCs w:val="32"/>
          <w:lang w:bidi="ar-DZ"/>
        </w:rPr>
        <w:t>ive</w:t>
      </w:r>
      <w:r w:rsidR="00F4435B">
        <w:rPr>
          <w:rFonts w:cstheme="minorHAnsi"/>
          <w:sz w:val="32"/>
          <w:szCs w:val="32"/>
          <w:lang w:bidi="ar-DZ"/>
        </w:rPr>
        <w:t xml:space="preserve"> et</w:t>
      </w:r>
      <w:r w:rsidR="00D8150B">
        <w:rPr>
          <w:rFonts w:cstheme="minorHAnsi"/>
          <w:sz w:val="32"/>
          <w:szCs w:val="32"/>
          <w:lang w:bidi="ar-DZ"/>
        </w:rPr>
        <w:t xml:space="preserve"> avec une vision prospective</w:t>
      </w:r>
      <w:r>
        <w:rPr>
          <w:rFonts w:cstheme="minorHAnsi"/>
          <w:sz w:val="32"/>
          <w:szCs w:val="32"/>
          <w:lang w:bidi="ar-DZ"/>
        </w:rPr>
        <w:t>. Cependant, afin de permettre à l’ensemble des étab</w:t>
      </w:r>
      <w:r w:rsidR="007B03A4">
        <w:rPr>
          <w:rFonts w:cstheme="minorHAnsi"/>
          <w:sz w:val="32"/>
          <w:szCs w:val="32"/>
          <w:lang w:bidi="ar-DZ"/>
        </w:rPr>
        <w:t xml:space="preserve">lissements de démarrer </w:t>
      </w:r>
      <w:r>
        <w:rPr>
          <w:rFonts w:cstheme="minorHAnsi"/>
          <w:sz w:val="32"/>
          <w:szCs w:val="32"/>
          <w:lang w:bidi="ar-DZ"/>
        </w:rPr>
        <w:t xml:space="preserve">et de se stimuler les uns les autres, un canevas général a été confectionné et des séminaires d’information et de sensibilisation </w:t>
      </w:r>
      <w:r w:rsidR="00F4435B">
        <w:rPr>
          <w:rFonts w:cstheme="minorHAnsi"/>
          <w:sz w:val="32"/>
          <w:szCs w:val="32"/>
          <w:lang w:bidi="ar-DZ"/>
        </w:rPr>
        <w:t xml:space="preserve">au new management </w:t>
      </w:r>
      <w:r w:rsidR="007B03A4">
        <w:rPr>
          <w:rFonts w:cstheme="minorHAnsi"/>
          <w:sz w:val="32"/>
          <w:szCs w:val="32"/>
          <w:lang w:bidi="ar-DZ"/>
        </w:rPr>
        <w:t>s</w:t>
      </w:r>
      <w:r>
        <w:rPr>
          <w:rFonts w:cstheme="minorHAnsi"/>
          <w:sz w:val="32"/>
          <w:szCs w:val="32"/>
          <w:lang w:bidi="ar-DZ"/>
        </w:rPr>
        <w:t>ont organisés à l’intention des</w:t>
      </w:r>
      <w:r w:rsidR="000B2FCC">
        <w:rPr>
          <w:rFonts w:cstheme="minorHAnsi"/>
          <w:sz w:val="32"/>
          <w:szCs w:val="32"/>
          <w:lang w:bidi="ar-DZ"/>
        </w:rPr>
        <w:t xml:space="preserve"> principaux</w:t>
      </w:r>
      <w:r>
        <w:rPr>
          <w:rFonts w:cstheme="minorHAnsi"/>
          <w:sz w:val="32"/>
          <w:szCs w:val="32"/>
          <w:lang w:bidi="ar-DZ"/>
        </w:rPr>
        <w:t xml:space="preserve"> porteurs de ce projet</w:t>
      </w:r>
      <w:r w:rsidR="000B2FCC">
        <w:rPr>
          <w:rFonts w:cstheme="minorHAnsi"/>
          <w:sz w:val="32"/>
          <w:szCs w:val="32"/>
          <w:lang w:bidi="ar-DZ"/>
        </w:rPr>
        <w:t xml:space="preserve"> que sont les chefs d’établissement</w:t>
      </w:r>
      <w:r>
        <w:rPr>
          <w:rFonts w:cstheme="minorHAnsi"/>
          <w:sz w:val="32"/>
          <w:szCs w:val="32"/>
          <w:lang w:bidi="ar-DZ"/>
        </w:rPr>
        <w:t>.</w:t>
      </w:r>
      <w:r w:rsidR="000B2FCC">
        <w:rPr>
          <w:rFonts w:cstheme="minorHAnsi"/>
          <w:sz w:val="32"/>
          <w:szCs w:val="32"/>
          <w:lang w:bidi="ar-DZ"/>
        </w:rPr>
        <w:t xml:space="preserve"> </w:t>
      </w:r>
    </w:p>
    <w:p w:rsidR="006221CF" w:rsidRPr="006221CF" w:rsidRDefault="006221CF" w:rsidP="006221CF">
      <w:pPr>
        <w:pStyle w:val="Paragraphedeliste"/>
        <w:ind w:left="567"/>
        <w:jc w:val="both"/>
        <w:rPr>
          <w:rFonts w:cstheme="minorHAnsi"/>
          <w:sz w:val="32"/>
          <w:szCs w:val="32"/>
          <w:lang w:bidi="ar-DZ"/>
        </w:rPr>
      </w:pPr>
    </w:p>
    <w:p w:rsidR="00F7755D" w:rsidRDefault="00A0179B" w:rsidP="004C488F">
      <w:pPr>
        <w:pStyle w:val="Paragraphedeliste"/>
        <w:numPr>
          <w:ilvl w:val="0"/>
          <w:numId w:val="7"/>
        </w:numPr>
        <w:ind w:left="567"/>
        <w:jc w:val="both"/>
        <w:rPr>
          <w:rFonts w:cstheme="minorHAnsi"/>
          <w:sz w:val="32"/>
          <w:szCs w:val="32"/>
          <w:lang w:bidi="ar-DZ"/>
        </w:rPr>
      </w:pPr>
      <w:r w:rsidRPr="003A07A2">
        <w:rPr>
          <w:rFonts w:cstheme="minorHAnsi"/>
          <w:sz w:val="32"/>
          <w:szCs w:val="32"/>
          <w:u w:val="single"/>
          <w:lang w:bidi="ar-DZ"/>
        </w:rPr>
        <w:t>Gestion des œuvres sociales</w:t>
      </w:r>
    </w:p>
    <w:p w:rsidR="00DE605F" w:rsidRDefault="006B67ED" w:rsidP="00FB24A1">
      <w:pPr>
        <w:ind w:left="567"/>
        <w:jc w:val="both"/>
        <w:rPr>
          <w:rFonts w:cstheme="minorHAnsi"/>
          <w:sz w:val="32"/>
          <w:szCs w:val="32"/>
          <w:lang w:bidi="ar-DZ"/>
        </w:rPr>
      </w:pPr>
      <w:r>
        <w:rPr>
          <w:rFonts w:cstheme="minorHAnsi"/>
          <w:sz w:val="32"/>
          <w:szCs w:val="32"/>
          <w:lang w:bidi="ar-DZ"/>
        </w:rPr>
        <w:t>Dev</w:t>
      </w:r>
      <w:r w:rsidR="00FB24A1">
        <w:rPr>
          <w:rFonts w:cstheme="minorHAnsi"/>
          <w:sz w:val="32"/>
          <w:szCs w:val="32"/>
          <w:lang w:bidi="ar-DZ"/>
        </w:rPr>
        <w:t>ant la situation générée par une</w:t>
      </w:r>
      <w:r>
        <w:rPr>
          <w:rFonts w:cstheme="minorHAnsi"/>
          <w:sz w:val="32"/>
          <w:szCs w:val="32"/>
          <w:lang w:bidi="ar-DZ"/>
        </w:rPr>
        <w:t xml:space="preserve"> gestion </w:t>
      </w:r>
      <w:r w:rsidR="00FB24A1">
        <w:rPr>
          <w:rFonts w:cstheme="minorHAnsi"/>
          <w:sz w:val="32"/>
          <w:szCs w:val="32"/>
          <w:lang w:bidi="ar-DZ"/>
        </w:rPr>
        <w:t xml:space="preserve">non homogène </w:t>
      </w:r>
      <w:r>
        <w:rPr>
          <w:rFonts w:cstheme="minorHAnsi"/>
          <w:sz w:val="32"/>
          <w:szCs w:val="32"/>
          <w:lang w:bidi="ar-DZ"/>
        </w:rPr>
        <w:t>des œuvres sociales</w:t>
      </w:r>
      <w:r w:rsidR="0069785E">
        <w:rPr>
          <w:rFonts w:cstheme="minorHAnsi"/>
          <w:sz w:val="32"/>
          <w:szCs w:val="32"/>
          <w:lang w:bidi="ar-DZ"/>
        </w:rPr>
        <w:t xml:space="preserve"> au niveau des établissements</w:t>
      </w:r>
      <w:r w:rsidR="00F4435B">
        <w:rPr>
          <w:rFonts w:cstheme="minorHAnsi"/>
          <w:sz w:val="32"/>
          <w:szCs w:val="32"/>
          <w:lang w:bidi="ar-DZ"/>
        </w:rPr>
        <w:t xml:space="preserve"> et qui s’est écartée du cadre règlementaire</w:t>
      </w:r>
      <w:r w:rsidR="0069785E">
        <w:rPr>
          <w:rFonts w:cstheme="minorHAnsi"/>
          <w:sz w:val="32"/>
          <w:szCs w:val="32"/>
          <w:lang w:bidi="ar-DZ"/>
        </w:rPr>
        <w:t>,</w:t>
      </w:r>
      <w:r>
        <w:rPr>
          <w:rFonts w:cstheme="minorHAnsi"/>
          <w:sz w:val="32"/>
          <w:szCs w:val="32"/>
          <w:lang w:bidi="ar-DZ"/>
        </w:rPr>
        <w:t xml:space="preserve"> </w:t>
      </w:r>
      <w:r w:rsidR="0069785E">
        <w:rPr>
          <w:rFonts w:cstheme="minorHAnsi"/>
          <w:sz w:val="32"/>
          <w:szCs w:val="32"/>
          <w:lang w:bidi="ar-DZ"/>
        </w:rPr>
        <w:t>u</w:t>
      </w:r>
      <w:r w:rsidR="009F3936">
        <w:rPr>
          <w:rFonts w:cstheme="minorHAnsi"/>
          <w:sz w:val="32"/>
          <w:szCs w:val="32"/>
          <w:lang w:bidi="ar-DZ"/>
        </w:rPr>
        <w:t>ne circulaire a été élaborée afin de rappeler et</w:t>
      </w:r>
      <w:r w:rsidR="00312965" w:rsidRPr="00F7755D">
        <w:rPr>
          <w:rFonts w:cstheme="minorHAnsi"/>
          <w:sz w:val="32"/>
          <w:szCs w:val="32"/>
          <w:lang w:bidi="ar-DZ"/>
        </w:rPr>
        <w:t xml:space="preserve"> préciser les modalités </w:t>
      </w:r>
      <w:r w:rsidR="009F3936">
        <w:rPr>
          <w:rFonts w:cstheme="minorHAnsi"/>
          <w:sz w:val="32"/>
          <w:szCs w:val="32"/>
          <w:lang w:bidi="ar-DZ"/>
        </w:rPr>
        <w:t xml:space="preserve">fixées par </w:t>
      </w:r>
      <w:r w:rsidR="0069785E">
        <w:rPr>
          <w:rFonts w:cstheme="minorHAnsi"/>
          <w:sz w:val="32"/>
          <w:szCs w:val="32"/>
          <w:lang w:bidi="ar-DZ"/>
        </w:rPr>
        <w:t>les deux</w:t>
      </w:r>
      <w:r w:rsidR="009F3936">
        <w:rPr>
          <w:rFonts w:cstheme="minorHAnsi"/>
          <w:sz w:val="32"/>
          <w:szCs w:val="32"/>
          <w:lang w:bidi="ar-DZ"/>
        </w:rPr>
        <w:t xml:space="preserve"> décrets</w:t>
      </w:r>
      <w:r w:rsidR="0069785E">
        <w:rPr>
          <w:rFonts w:cstheme="minorHAnsi"/>
          <w:sz w:val="32"/>
          <w:szCs w:val="32"/>
          <w:lang w:bidi="ar-DZ"/>
        </w:rPr>
        <w:t xml:space="preserve"> en vigueur ainsi que les instructions de 1983 (Ministère des finances)</w:t>
      </w:r>
      <w:r w:rsidR="009F3936">
        <w:rPr>
          <w:rFonts w:cstheme="minorHAnsi"/>
          <w:sz w:val="32"/>
          <w:szCs w:val="32"/>
          <w:lang w:bidi="ar-DZ"/>
        </w:rPr>
        <w:t xml:space="preserve"> </w:t>
      </w:r>
      <w:r w:rsidR="0069785E">
        <w:rPr>
          <w:rFonts w:cstheme="minorHAnsi"/>
          <w:sz w:val="32"/>
          <w:szCs w:val="32"/>
          <w:lang w:bidi="ar-DZ"/>
        </w:rPr>
        <w:t>de 2002 (MESRS)</w:t>
      </w:r>
      <w:r w:rsidR="00DE605F">
        <w:rPr>
          <w:rFonts w:cstheme="minorHAnsi"/>
          <w:sz w:val="32"/>
          <w:szCs w:val="32"/>
          <w:lang w:bidi="ar-DZ"/>
        </w:rPr>
        <w:t>, notamment :</w:t>
      </w:r>
    </w:p>
    <w:p w:rsidR="004C488F" w:rsidRPr="009819E7" w:rsidRDefault="00FB24A1" w:rsidP="009819E7">
      <w:pPr>
        <w:pStyle w:val="Paragraphedeliste"/>
        <w:numPr>
          <w:ilvl w:val="0"/>
          <w:numId w:val="6"/>
        </w:numPr>
        <w:jc w:val="both"/>
        <w:rPr>
          <w:rFonts w:cstheme="minorHAnsi"/>
          <w:sz w:val="32"/>
          <w:szCs w:val="32"/>
          <w:lang w:bidi="ar-DZ"/>
        </w:rPr>
      </w:pPr>
      <w:r w:rsidRPr="00DE605F">
        <w:rPr>
          <w:rFonts w:cstheme="minorHAnsi"/>
          <w:sz w:val="32"/>
          <w:szCs w:val="32"/>
          <w:lang w:bidi="ar-DZ"/>
        </w:rPr>
        <w:t>la nature et les missions de l’organe (une seule commission par entité)</w:t>
      </w:r>
      <w:r w:rsidR="002022DC">
        <w:rPr>
          <w:rFonts w:cstheme="minorHAnsi"/>
          <w:sz w:val="32"/>
          <w:szCs w:val="32"/>
          <w:lang w:bidi="ar-DZ"/>
        </w:rPr>
        <w:t xml:space="preserve"> et de  la structure de gestion ;</w:t>
      </w:r>
      <w:r w:rsidRPr="00DE605F">
        <w:rPr>
          <w:rFonts w:cstheme="minorHAnsi"/>
          <w:sz w:val="32"/>
          <w:szCs w:val="32"/>
          <w:lang w:bidi="ar-DZ"/>
        </w:rPr>
        <w:t xml:space="preserve"> </w:t>
      </w:r>
    </w:p>
    <w:p w:rsidR="00A0179B" w:rsidRDefault="00DE605F" w:rsidP="00DE605F">
      <w:pPr>
        <w:pStyle w:val="Paragraphedeliste"/>
        <w:numPr>
          <w:ilvl w:val="0"/>
          <w:numId w:val="6"/>
        </w:numPr>
        <w:jc w:val="both"/>
        <w:rPr>
          <w:rFonts w:cstheme="minorHAnsi"/>
          <w:sz w:val="32"/>
          <w:szCs w:val="32"/>
          <w:lang w:bidi="ar-DZ"/>
        </w:rPr>
      </w:pPr>
      <w:r>
        <w:rPr>
          <w:rFonts w:cstheme="minorHAnsi"/>
          <w:sz w:val="32"/>
          <w:szCs w:val="32"/>
          <w:lang w:bidi="ar-DZ"/>
        </w:rPr>
        <w:t xml:space="preserve">Un </w:t>
      </w:r>
      <w:r w:rsidR="00FB24A1" w:rsidRPr="00DE605F">
        <w:rPr>
          <w:rFonts w:cstheme="minorHAnsi"/>
          <w:sz w:val="32"/>
          <w:szCs w:val="32"/>
          <w:lang w:bidi="ar-DZ"/>
        </w:rPr>
        <w:t xml:space="preserve">mode d’exploitation des locaux commerciaux à l’intérieur des établissements pédagogiques et d’œuvres universitaires </w:t>
      </w:r>
      <w:r>
        <w:rPr>
          <w:rFonts w:cstheme="minorHAnsi"/>
          <w:sz w:val="32"/>
          <w:szCs w:val="32"/>
          <w:lang w:bidi="ar-DZ"/>
        </w:rPr>
        <w:t>conforme à la règlementation en vigueur</w:t>
      </w:r>
      <w:r w:rsidR="00FB24A1" w:rsidRPr="00DE605F">
        <w:rPr>
          <w:rFonts w:cstheme="minorHAnsi"/>
          <w:sz w:val="32"/>
          <w:szCs w:val="32"/>
          <w:lang w:bidi="ar-DZ"/>
        </w:rPr>
        <w:t>, par le r</w:t>
      </w:r>
      <w:r w:rsidRPr="00DE605F">
        <w:rPr>
          <w:rFonts w:cstheme="minorHAnsi"/>
          <w:sz w:val="32"/>
          <w:szCs w:val="32"/>
          <w:lang w:bidi="ar-DZ"/>
        </w:rPr>
        <w:t>etour à</w:t>
      </w:r>
      <w:r w:rsidR="00FB24A1" w:rsidRPr="00DE605F">
        <w:rPr>
          <w:rFonts w:cstheme="minorHAnsi"/>
          <w:sz w:val="32"/>
          <w:szCs w:val="32"/>
          <w:lang w:bidi="ar-DZ"/>
        </w:rPr>
        <w:t xml:space="preserve"> la procédure légale </w:t>
      </w:r>
      <w:r>
        <w:rPr>
          <w:rFonts w:cstheme="minorHAnsi"/>
          <w:sz w:val="32"/>
          <w:szCs w:val="32"/>
          <w:lang w:bidi="ar-DZ"/>
        </w:rPr>
        <w:t>de la convention de location sur cahier des charges et après approb</w:t>
      </w:r>
      <w:r w:rsidR="002022DC">
        <w:rPr>
          <w:rFonts w:cstheme="minorHAnsi"/>
          <w:sz w:val="32"/>
          <w:szCs w:val="32"/>
          <w:lang w:bidi="ar-DZ"/>
        </w:rPr>
        <w:t>ation de l’ordonnateur concerné ;</w:t>
      </w:r>
    </w:p>
    <w:p w:rsidR="00640B67" w:rsidRDefault="00640B67" w:rsidP="002022DC">
      <w:pPr>
        <w:pStyle w:val="Paragraphedeliste"/>
        <w:numPr>
          <w:ilvl w:val="0"/>
          <w:numId w:val="6"/>
        </w:numPr>
        <w:jc w:val="both"/>
        <w:rPr>
          <w:rFonts w:cstheme="minorHAnsi"/>
          <w:sz w:val="32"/>
          <w:szCs w:val="32"/>
          <w:lang w:bidi="ar-DZ"/>
        </w:rPr>
      </w:pPr>
      <w:r>
        <w:rPr>
          <w:rFonts w:cstheme="minorHAnsi"/>
          <w:sz w:val="32"/>
          <w:szCs w:val="32"/>
          <w:lang w:bidi="ar-DZ"/>
        </w:rPr>
        <w:lastRenderedPageBreak/>
        <w:t>Les modalités  financières et comptables de gestion des ressources générées par les opérations commerciales</w:t>
      </w:r>
      <w:r w:rsidR="002022DC">
        <w:rPr>
          <w:rFonts w:cstheme="minorHAnsi"/>
          <w:sz w:val="32"/>
          <w:szCs w:val="32"/>
          <w:lang w:bidi="ar-DZ"/>
        </w:rPr>
        <w:t>, ainsi que les supports comptables devant faciliter le contrôle règlementaire ;</w:t>
      </w:r>
    </w:p>
    <w:p w:rsidR="002022DC" w:rsidRPr="00DE605F" w:rsidRDefault="002022DC" w:rsidP="002022DC">
      <w:pPr>
        <w:pStyle w:val="Paragraphedeliste"/>
        <w:ind w:left="927"/>
        <w:jc w:val="both"/>
        <w:rPr>
          <w:rFonts w:cstheme="minorHAnsi"/>
          <w:sz w:val="32"/>
          <w:szCs w:val="32"/>
          <w:lang w:bidi="ar-DZ"/>
        </w:rPr>
      </w:pPr>
      <w:r>
        <w:rPr>
          <w:rFonts w:cstheme="minorHAnsi"/>
          <w:sz w:val="32"/>
          <w:szCs w:val="32"/>
          <w:lang w:bidi="ar-DZ"/>
        </w:rPr>
        <w:t>Afin de permettre l’entrée en vigueur de cette nouvelle circulaire, des dispositions transitoires sont prévues pour assainir la situation actuelle, notamment les contrats et commissions non conformes à la règlementation.</w:t>
      </w:r>
    </w:p>
    <w:p w:rsidR="00A0179B" w:rsidRPr="00510987" w:rsidRDefault="00A0179B" w:rsidP="00A0179B">
      <w:pPr>
        <w:pStyle w:val="Paragraphedeliste"/>
        <w:ind w:left="1440"/>
        <w:rPr>
          <w:rFonts w:cstheme="minorHAnsi"/>
          <w:sz w:val="32"/>
          <w:szCs w:val="32"/>
          <w:lang w:bidi="ar-DZ"/>
        </w:rPr>
      </w:pPr>
    </w:p>
    <w:p w:rsidR="00A0179B" w:rsidRDefault="00A0179B" w:rsidP="00D75FAD">
      <w:pPr>
        <w:pStyle w:val="Paragraphedeliste"/>
        <w:numPr>
          <w:ilvl w:val="0"/>
          <w:numId w:val="2"/>
        </w:numPr>
        <w:ind w:left="284" w:hanging="229"/>
        <w:contextualSpacing w:val="0"/>
        <w:rPr>
          <w:rFonts w:cstheme="minorHAnsi"/>
          <w:b/>
          <w:bCs/>
          <w:sz w:val="32"/>
          <w:szCs w:val="32"/>
          <w:lang w:bidi="ar-DZ"/>
        </w:rPr>
      </w:pPr>
      <w:r w:rsidRPr="00510987">
        <w:rPr>
          <w:rFonts w:cstheme="minorHAnsi"/>
          <w:b/>
          <w:bCs/>
          <w:sz w:val="32"/>
          <w:szCs w:val="32"/>
          <w:lang w:bidi="ar-DZ"/>
        </w:rPr>
        <w:t>Dossiers liés à la pédagogie:</w:t>
      </w:r>
    </w:p>
    <w:p w:rsidR="004C488F" w:rsidRDefault="00F46E86" w:rsidP="009819E7">
      <w:pPr>
        <w:pStyle w:val="Paragraphedeliste"/>
        <w:ind w:left="284"/>
        <w:contextualSpacing w:val="0"/>
        <w:jc w:val="both"/>
        <w:rPr>
          <w:rFonts w:cstheme="minorHAnsi"/>
          <w:sz w:val="32"/>
          <w:szCs w:val="32"/>
          <w:lang w:bidi="ar-DZ"/>
        </w:rPr>
      </w:pPr>
      <w:r>
        <w:rPr>
          <w:rFonts w:cstheme="minorHAnsi"/>
          <w:sz w:val="32"/>
          <w:szCs w:val="32"/>
          <w:lang w:bidi="ar-DZ"/>
        </w:rPr>
        <w:t>L</w:t>
      </w:r>
      <w:r w:rsidRPr="00EB26A3">
        <w:rPr>
          <w:rFonts w:cstheme="minorHAnsi"/>
          <w:sz w:val="32"/>
          <w:szCs w:val="32"/>
          <w:lang w:bidi="ar-DZ"/>
        </w:rPr>
        <w:t>’assainissement</w:t>
      </w:r>
      <w:r w:rsidRPr="00EB26A3">
        <w:rPr>
          <w:rFonts w:cstheme="minorHAnsi"/>
          <w:b/>
          <w:bCs/>
          <w:sz w:val="32"/>
          <w:szCs w:val="32"/>
          <w:lang w:bidi="ar-DZ"/>
        </w:rPr>
        <w:t xml:space="preserve"> </w:t>
      </w:r>
      <w:r w:rsidRPr="00F46E86">
        <w:rPr>
          <w:rFonts w:cstheme="minorHAnsi"/>
          <w:sz w:val="32"/>
          <w:szCs w:val="32"/>
          <w:lang w:bidi="ar-DZ"/>
        </w:rPr>
        <w:t>de</w:t>
      </w:r>
      <w:r>
        <w:rPr>
          <w:rFonts w:cstheme="minorHAnsi"/>
          <w:b/>
          <w:bCs/>
          <w:sz w:val="32"/>
          <w:szCs w:val="32"/>
          <w:lang w:bidi="ar-DZ"/>
        </w:rPr>
        <w:t xml:space="preserve"> </w:t>
      </w:r>
      <w:r w:rsidRPr="00EB26A3">
        <w:rPr>
          <w:rFonts w:cstheme="minorHAnsi"/>
          <w:b/>
          <w:bCs/>
          <w:sz w:val="32"/>
          <w:szCs w:val="32"/>
          <w:lang w:bidi="ar-DZ"/>
        </w:rPr>
        <w:t>la carte des formations supérieures</w:t>
      </w:r>
      <w:r w:rsidRPr="00EB26A3">
        <w:rPr>
          <w:rFonts w:cstheme="minorHAnsi"/>
          <w:sz w:val="32"/>
          <w:szCs w:val="32"/>
          <w:lang w:bidi="ar-DZ"/>
        </w:rPr>
        <w:t xml:space="preserve"> </w:t>
      </w:r>
      <w:r>
        <w:rPr>
          <w:rFonts w:cstheme="minorHAnsi"/>
          <w:sz w:val="32"/>
          <w:szCs w:val="32"/>
          <w:lang w:bidi="ar-DZ"/>
        </w:rPr>
        <w:t xml:space="preserve">suit son cours </w:t>
      </w:r>
      <w:r w:rsidRPr="00EB26A3">
        <w:rPr>
          <w:rFonts w:cstheme="minorHAnsi"/>
          <w:sz w:val="32"/>
          <w:szCs w:val="32"/>
          <w:lang w:bidi="ar-DZ"/>
        </w:rPr>
        <w:t>par la mise en conformité et l’harmonisation des offres de licence et master, le développement des formations professionnalisantes,  l’organisation des filières à recrutement national et du master à cursus de licence intégré, la refonte des formations en sciences médicales, la formation des enseignants de l’éducation nationale</w:t>
      </w:r>
      <w:r>
        <w:rPr>
          <w:rFonts w:cstheme="minorHAnsi"/>
          <w:b/>
          <w:bCs/>
          <w:sz w:val="32"/>
          <w:szCs w:val="32"/>
          <w:lang w:bidi="ar-DZ"/>
        </w:rPr>
        <w:t xml:space="preserve"> </w:t>
      </w:r>
      <w:r w:rsidRPr="00F46E86">
        <w:rPr>
          <w:rFonts w:cstheme="minorHAnsi"/>
          <w:sz w:val="32"/>
          <w:szCs w:val="32"/>
          <w:lang w:bidi="ar-DZ"/>
        </w:rPr>
        <w:t>et la formation doctorale</w:t>
      </w:r>
      <w:r>
        <w:rPr>
          <w:rFonts w:cstheme="minorHAnsi"/>
          <w:b/>
          <w:bCs/>
          <w:sz w:val="32"/>
          <w:szCs w:val="32"/>
          <w:lang w:bidi="ar-DZ"/>
        </w:rPr>
        <w:t xml:space="preserve">. </w:t>
      </w:r>
      <w:r w:rsidRPr="00F46E86">
        <w:rPr>
          <w:rFonts w:cstheme="minorHAnsi"/>
          <w:sz w:val="32"/>
          <w:szCs w:val="32"/>
          <w:lang w:bidi="ar-DZ"/>
        </w:rPr>
        <w:t>De nombreuses actions sont organisées pour prendre en charge ce volet pédagogique.</w:t>
      </w:r>
      <w:r>
        <w:rPr>
          <w:rFonts w:cstheme="minorHAnsi"/>
          <w:sz w:val="32"/>
          <w:szCs w:val="32"/>
          <w:lang w:bidi="ar-DZ"/>
        </w:rPr>
        <w:t xml:space="preserve"> Un bilan a été établi posant la nécessité d’une évaluation d’é</w:t>
      </w:r>
      <w:r w:rsidR="009819E7">
        <w:rPr>
          <w:rFonts w:cstheme="minorHAnsi"/>
          <w:sz w:val="32"/>
          <w:szCs w:val="32"/>
          <w:lang w:bidi="ar-DZ"/>
        </w:rPr>
        <w:t>tape qu’il y a lieu d’organiser.</w:t>
      </w:r>
    </w:p>
    <w:p w:rsidR="00F46E86" w:rsidRPr="008C40B5" w:rsidRDefault="00F46E86" w:rsidP="009819E7">
      <w:pPr>
        <w:ind w:left="284"/>
        <w:jc w:val="both"/>
        <w:rPr>
          <w:rFonts w:cstheme="minorHAnsi"/>
          <w:sz w:val="32"/>
          <w:szCs w:val="32"/>
          <w:lang w:bidi="ar-DZ"/>
        </w:rPr>
      </w:pPr>
      <w:r>
        <w:rPr>
          <w:rFonts w:cstheme="minorHAnsi"/>
          <w:sz w:val="32"/>
          <w:szCs w:val="32"/>
          <w:lang w:bidi="ar-DZ"/>
        </w:rPr>
        <w:t xml:space="preserve">En relation avec </w:t>
      </w:r>
      <w:r w:rsidR="00A35DD2">
        <w:rPr>
          <w:rFonts w:cstheme="minorHAnsi"/>
          <w:sz w:val="32"/>
          <w:szCs w:val="32"/>
          <w:lang w:bidi="ar-DZ"/>
        </w:rPr>
        <w:t xml:space="preserve">ce travail d’assainissement, un effort a été fait pour l’actualisation des textes règlementaires régissant la pédagogie, notamment : </w:t>
      </w:r>
    </w:p>
    <w:p w:rsidR="00A35DD2" w:rsidRPr="00A35DD2" w:rsidRDefault="00A35DD2" w:rsidP="009773E8">
      <w:pPr>
        <w:pStyle w:val="Paragraphedeliste"/>
        <w:numPr>
          <w:ilvl w:val="0"/>
          <w:numId w:val="4"/>
        </w:numPr>
        <w:spacing w:before="120" w:after="0"/>
        <w:ind w:left="567"/>
        <w:contextualSpacing w:val="0"/>
        <w:jc w:val="both"/>
        <w:rPr>
          <w:rFonts w:cstheme="minorHAnsi"/>
          <w:b/>
          <w:bCs/>
          <w:sz w:val="32"/>
          <w:szCs w:val="32"/>
          <w:lang w:bidi="ar-DZ"/>
        </w:rPr>
      </w:pPr>
      <w:r w:rsidRPr="00A35DD2">
        <w:rPr>
          <w:rFonts w:cstheme="minorHAnsi"/>
          <w:b/>
          <w:bCs/>
          <w:sz w:val="32"/>
          <w:szCs w:val="32"/>
          <w:u w:val="single"/>
          <w:lang w:bidi="ar-DZ"/>
        </w:rPr>
        <w:t>Le décret portant régime des études LMD</w:t>
      </w:r>
      <w:r w:rsidRPr="00A35DD2">
        <w:rPr>
          <w:rFonts w:cstheme="minorHAnsi"/>
          <w:b/>
          <w:bCs/>
          <w:sz w:val="32"/>
          <w:szCs w:val="32"/>
          <w:lang w:bidi="ar-DZ"/>
        </w:rPr>
        <w:t xml:space="preserve">  </w:t>
      </w:r>
    </w:p>
    <w:p w:rsidR="00E71D8B" w:rsidRPr="00A35DD2" w:rsidRDefault="00A35DD2" w:rsidP="00A35DD2">
      <w:pPr>
        <w:spacing w:before="120" w:after="0"/>
        <w:ind w:left="207"/>
        <w:jc w:val="both"/>
        <w:rPr>
          <w:rFonts w:cstheme="minorHAnsi"/>
          <w:sz w:val="32"/>
          <w:szCs w:val="32"/>
          <w:lang w:bidi="ar-DZ"/>
        </w:rPr>
      </w:pPr>
      <w:r>
        <w:rPr>
          <w:rFonts w:cstheme="minorHAnsi"/>
          <w:sz w:val="32"/>
          <w:szCs w:val="32"/>
          <w:lang w:bidi="ar-DZ"/>
        </w:rPr>
        <w:t xml:space="preserve">Sur la base des bilans sur la </w:t>
      </w:r>
      <w:r w:rsidR="00694CFB" w:rsidRPr="00A35DD2">
        <w:rPr>
          <w:rFonts w:cstheme="minorHAnsi"/>
          <w:sz w:val="32"/>
          <w:szCs w:val="32"/>
          <w:lang w:bidi="ar-DZ"/>
        </w:rPr>
        <w:t xml:space="preserve">réforme des enseignements, </w:t>
      </w:r>
      <w:r w:rsidR="00E71D8B" w:rsidRPr="00A35DD2">
        <w:rPr>
          <w:rFonts w:cstheme="minorHAnsi"/>
          <w:sz w:val="32"/>
          <w:szCs w:val="32"/>
          <w:lang w:bidi="ar-DZ"/>
        </w:rPr>
        <w:t>un projet de décre</w:t>
      </w:r>
      <w:r>
        <w:rPr>
          <w:rFonts w:cstheme="minorHAnsi"/>
          <w:sz w:val="32"/>
          <w:szCs w:val="32"/>
          <w:lang w:bidi="ar-DZ"/>
        </w:rPr>
        <w:t>t modificatif,</w:t>
      </w:r>
      <w:r w:rsidR="00E71D8B" w:rsidRPr="00A35DD2">
        <w:rPr>
          <w:rFonts w:cstheme="minorHAnsi"/>
          <w:sz w:val="32"/>
          <w:szCs w:val="32"/>
          <w:lang w:bidi="ar-DZ"/>
        </w:rPr>
        <w:t xml:space="preserve"> comportant pas moins de 90 articles a été élaboré, </w:t>
      </w:r>
      <w:r w:rsidR="009773E8" w:rsidRPr="00A35DD2">
        <w:rPr>
          <w:rFonts w:cstheme="minorHAnsi"/>
          <w:sz w:val="32"/>
          <w:szCs w:val="32"/>
          <w:lang w:bidi="ar-DZ"/>
        </w:rPr>
        <w:t xml:space="preserve"> </w:t>
      </w:r>
      <w:r w:rsidR="00E71D8B" w:rsidRPr="00A35DD2">
        <w:rPr>
          <w:rFonts w:cstheme="minorHAnsi"/>
          <w:sz w:val="32"/>
          <w:szCs w:val="32"/>
          <w:lang w:bidi="ar-DZ"/>
        </w:rPr>
        <w:t xml:space="preserve">en </w:t>
      </w:r>
      <w:r w:rsidR="009773E8" w:rsidRPr="00A35DD2">
        <w:rPr>
          <w:rFonts w:cstheme="minorHAnsi"/>
          <w:sz w:val="32"/>
          <w:szCs w:val="32"/>
          <w:lang w:bidi="ar-DZ"/>
        </w:rPr>
        <w:t>concertation</w:t>
      </w:r>
      <w:r w:rsidR="00E71D8B" w:rsidRPr="00A35DD2">
        <w:rPr>
          <w:rFonts w:cstheme="minorHAnsi"/>
          <w:sz w:val="32"/>
          <w:szCs w:val="32"/>
          <w:lang w:bidi="ar-DZ"/>
        </w:rPr>
        <w:t xml:space="preserve"> avec toutes les instances académiques concernées. </w:t>
      </w:r>
    </w:p>
    <w:p w:rsidR="00E06CF4" w:rsidRDefault="00E71D8B" w:rsidP="00A35DD2">
      <w:pPr>
        <w:spacing w:before="120" w:after="0"/>
        <w:ind w:left="284"/>
        <w:jc w:val="both"/>
        <w:rPr>
          <w:rFonts w:cstheme="minorHAnsi"/>
          <w:sz w:val="32"/>
          <w:szCs w:val="32"/>
          <w:lang w:bidi="ar-DZ"/>
        </w:rPr>
      </w:pPr>
      <w:r w:rsidRPr="00E71D8B">
        <w:rPr>
          <w:rFonts w:cstheme="minorHAnsi"/>
          <w:sz w:val="32"/>
          <w:szCs w:val="32"/>
          <w:lang w:bidi="ar-DZ"/>
        </w:rPr>
        <w:lastRenderedPageBreak/>
        <w:t>Par souci pédagogique,</w:t>
      </w:r>
      <w:r>
        <w:rPr>
          <w:rFonts w:cstheme="minorHAnsi"/>
          <w:sz w:val="32"/>
          <w:szCs w:val="32"/>
          <w:lang w:bidi="ar-DZ"/>
        </w:rPr>
        <w:t xml:space="preserve"> il est proposé un nouveau texte réunissant l’ensemble du dispositif actualisé, en évitant la formule  modificative du décret d’origine,</w:t>
      </w:r>
      <w:r w:rsidRPr="00E71D8B">
        <w:rPr>
          <w:rFonts w:cstheme="minorHAnsi"/>
          <w:sz w:val="32"/>
          <w:szCs w:val="32"/>
          <w:lang w:bidi="ar-DZ"/>
        </w:rPr>
        <w:t xml:space="preserve"> </w:t>
      </w:r>
      <w:r w:rsidRPr="00510987">
        <w:rPr>
          <w:rFonts w:cstheme="minorHAnsi"/>
          <w:sz w:val="32"/>
          <w:szCs w:val="32"/>
          <w:lang w:bidi="ar-DZ"/>
        </w:rPr>
        <w:t>n°08-265 du 19 août 2008</w:t>
      </w:r>
      <w:r>
        <w:rPr>
          <w:rFonts w:cstheme="minorHAnsi"/>
          <w:sz w:val="32"/>
          <w:szCs w:val="32"/>
          <w:lang w:bidi="ar-DZ"/>
        </w:rPr>
        <w:t xml:space="preserve">. </w:t>
      </w:r>
      <w:r w:rsidR="00E06CF4">
        <w:rPr>
          <w:rFonts w:cstheme="minorHAnsi"/>
          <w:sz w:val="32"/>
          <w:szCs w:val="32"/>
          <w:lang w:bidi="ar-DZ"/>
        </w:rPr>
        <w:t>Ce texte redéfinit le</w:t>
      </w:r>
      <w:r w:rsidR="00A32DC2" w:rsidRPr="00510987">
        <w:rPr>
          <w:rFonts w:cstheme="minorHAnsi"/>
          <w:sz w:val="32"/>
          <w:szCs w:val="32"/>
          <w:lang w:bidi="ar-DZ"/>
        </w:rPr>
        <w:t xml:space="preserve"> cadre conceptuel inhérent au système d’enseignement de licence, de master et de doctorat</w:t>
      </w:r>
      <w:r w:rsidR="002F0A79">
        <w:rPr>
          <w:rFonts w:cstheme="minorHAnsi"/>
          <w:sz w:val="32"/>
          <w:szCs w:val="32"/>
          <w:lang w:bidi="ar-DZ"/>
        </w:rPr>
        <w:t>, accompagné d’un véritable glossaire uniformisant les concepts, indi</w:t>
      </w:r>
      <w:r w:rsidR="00E06CF4">
        <w:rPr>
          <w:rFonts w:cstheme="minorHAnsi"/>
          <w:sz w:val="32"/>
          <w:szCs w:val="32"/>
          <w:lang w:bidi="ar-DZ"/>
        </w:rPr>
        <w:t>cateurs et fixant les principes.</w:t>
      </w:r>
    </w:p>
    <w:p w:rsidR="00A0179B" w:rsidRDefault="00E06CF4" w:rsidP="009A2D20">
      <w:pPr>
        <w:spacing w:before="120" w:after="0"/>
        <w:ind w:left="284"/>
        <w:jc w:val="both"/>
        <w:rPr>
          <w:rFonts w:cstheme="minorHAnsi"/>
          <w:sz w:val="32"/>
          <w:szCs w:val="32"/>
          <w:lang w:bidi="ar-DZ"/>
        </w:rPr>
      </w:pPr>
      <w:r>
        <w:rPr>
          <w:rFonts w:cstheme="minorHAnsi"/>
          <w:sz w:val="32"/>
          <w:szCs w:val="32"/>
          <w:lang w:bidi="ar-DZ"/>
        </w:rPr>
        <w:t>De plus, c</w:t>
      </w:r>
      <w:r w:rsidR="002F0A79">
        <w:rPr>
          <w:rFonts w:cstheme="minorHAnsi"/>
          <w:sz w:val="32"/>
          <w:szCs w:val="32"/>
          <w:lang w:bidi="ar-DZ"/>
        </w:rPr>
        <w:t>e nouveau décret projette les dossiers à l’ordre du jour, notamment :</w:t>
      </w:r>
    </w:p>
    <w:p w:rsidR="00A32DC2" w:rsidRPr="00EB26A3" w:rsidRDefault="00A32DC2" w:rsidP="00D75FAD">
      <w:pPr>
        <w:pStyle w:val="Paragraphedeliste"/>
        <w:numPr>
          <w:ilvl w:val="0"/>
          <w:numId w:val="5"/>
        </w:numPr>
        <w:spacing w:before="120" w:after="120" w:line="240" w:lineRule="auto"/>
        <w:contextualSpacing w:val="0"/>
        <w:jc w:val="both"/>
        <w:rPr>
          <w:rFonts w:cstheme="minorHAnsi"/>
          <w:sz w:val="32"/>
          <w:szCs w:val="32"/>
          <w:lang w:bidi="ar-DZ"/>
        </w:rPr>
      </w:pPr>
      <w:r w:rsidRPr="00EB26A3">
        <w:rPr>
          <w:rFonts w:cstheme="minorHAnsi"/>
          <w:sz w:val="32"/>
          <w:szCs w:val="32"/>
          <w:lang w:bidi="ar-DZ"/>
        </w:rPr>
        <w:t>la prise en charge d’autres modes d’enseignement au niveau du premier et du second cycle de formation (formation à distance, formation délocalisée, formation par alternance…) ;</w:t>
      </w:r>
    </w:p>
    <w:p w:rsidR="009A2D20" w:rsidRDefault="009A2D20" w:rsidP="009A2D20">
      <w:pPr>
        <w:pStyle w:val="Paragraphedeliste"/>
        <w:numPr>
          <w:ilvl w:val="0"/>
          <w:numId w:val="5"/>
        </w:numPr>
        <w:spacing w:before="120" w:after="120" w:line="240" w:lineRule="auto"/>
        <w:contextualSpacing w:val="0"/>
        <w:jc w:val="both"/>
        <w:rPr>
          <w:rFonts w:cstheme="minorHAnsi"/>
          <w:sz w:val="32"/>
          <w:szCs w:val="32"/>
          <w:lang w:bidi="ar-DZ"/>
        </w:rPr>
      </w:pPr>
      <w:r>
        <w:rPr>
          <w:rFonts w:cstheme="minorHAnsi"/>
          <w:sz w:val="32"/>
          <w:szCs w:val="32"/>
          <w:lang w:bidi="ar-DZ"/>
        </w:rPr>
        <w:t xml:space="preserve">l’accompagnement du processus de </w:t>
      </w:r>
      <w:r w:rsidRPr="00EB26A3">
        <w:rPr>
          <w:rFonts w:cstheme="minorHAnsi"/>
          <w:sz w:val="32"/>
          <w:szCs w:val="32"/>
          <w:lang w:bidi="ar-DZ"/>
        </w:rPr>
        <w:t>transition vers l’uniformisation des formations du troisième cycle ;</w:t>
      </w:r>
    </w:p>
    <w:p w:rsidR="00694CFB" w:rsidRDefault="00190B08" w:rsidP="00521531">
      <w:pPr>
        <w:pStyle w:val="Paragraphedeliste"/>
        <w:numPr>
          <w:ilvl w:val="0"/>
          <w:numId w:val="5"/>
        </w:numPr>
        <w:spacing w:after="240"/>
        <w:contextualSpacing w:val="0"/>
        <w:jc w:val="both"/>
        <w:rPr>
          <w:rFonts w:cstheme="minorHAnsi"/>
          <w:sz w:val="32"/>
          <w:szCs w:val="32"/>
          <w:lang w:bidi="ar-DZ"/>
        </w:rPr>
      </w:pPr>
      <w:r>
        <w:rPr>
          <w:rFonts w:cstheme="minorHAnsi"/>
          <w:sz w:val="32"/>
          <w:szCs w:val="32"/>
          <w:lang w:bidi="ar-DZ"/>
        </w:rPr>
        <w:t>le suivi du doctorant, par une évaluation annuelle</w:t>
      </w:r>
      <w:r w:rsidR="00A32DC2" w:rsidRPr="00510987">
        <w:rPr>
          <w:rFonts w:cstheme="minorHAnsi"/>
          <w:sz w:val="32"/>
          <w:szCs w:val="32"/>
          <w:lang w:bidi="ar-DZ"/>
        </w:rPr>
        <w:t>.</w:t>
      </w:r>
    </w:p>
    <w:p w:rsidR="004C488F" w:rsidRDefault="00694CFB" w:rsidP="004C488F">
      <w:pPr>
        <w:spacing w:after="240"/>
        <w:ind w:left="567"/>
        <w:jc w:val="both"/>
        <w:rPr>
          <w:rFonts w:cstheme="minorHAnsi"/>
          <w:sz w:val="32"/>
          <w:szCs w:val="32"/>
          <w:lang w:bidi="ar-DZ"/>
        </w:rPr>
      </w:pPr>
      <w:r>
        <w:rPr>
          <w:rFonts w:cstheme="minorHAnsi"/>
          <w:sz w:val="32"/>
          <w:szCs w:val="32"/>
          <w:lang w:bidi="ar-DZ"/>
        </w:rPr>
        <w:t>Des mesures transitoires sont prévues afin de permettre aux inscrits en magistère et doctorat en sciences de finaliser leur formation.</w:t>
      </w:r>
      <w:r w:rsidR="00A32DC2" w:rsidRPr="00694CFB">
        <w:rPr>
          <w:rFonts w:cstheme="minorHAnsi"/>
          <w:sz w:val="32"/>
          <w:szCs w:val="32"/>
          <w:lang w:bidi="ar-DZ"/>
        </w:rPr>
        <w:t xml:space="preserve"> </w:t>
      </w:r>
    </w:p>
    <w:p w:rsidR="003F1E56" w:rsidRPr="004C488F" w:rsidRDefault="00F7755D" w:rsidP="004C488F">
      <w:pPr>
        <w:pStyle w:val="Paragraphedeliste"/>
        <w:numPr>
          <w:ilvl w:val="0"/>
          <w:numId w:val="4"/>
        </w:numPr>
        <w:spacing w:after="240" w:line="240" w:lineRule="auto"/>
        <w:jc w:val="both"/>
        <w:rPr>
          <w:rFonts w:cstheme="minorHAnsi"/>
          <w:sz w:val="32"/>
          <w:szCs w:val="32"/>
          <w:lang w:bidi="ar-DZ"/>
        </w:rPr>
      </w:pPr>
      <w:r w:rsidRPr="004C488F">
        <w:rPr>
          <w:rFonts w:cstheme="minorHAnsi"/>
          <w:sz w:val="32"/>
          <w:szCs w:val="32"/>
          <w:u w:val="single"/>
          <w:lang w:bidi="ar-DZ"/>
        </w:rPr>
        <w:t>Mise à jour du dispositif relatif à l’h</w:t>
      </w:r>
      <w:r w:rsidR="00A0179B" w:rsidRPr="004C488F">
        <w:rPr>
          <w:rFonts w:cstheme="minorHAnsi"/>
          <w:sz w:val="32"/>
          <w:szCs w:val="32"/>
          <w:u w:val="single"/>
          <w:lang w:bidi="ar-DZ"/>
        </w:rPr>
        <w:t>abilitation universitaire</w:t>
      </w:r>
      <w:r w:rsidR="00A32DC2" w:rsidRPr="004C488F">
        <w:rPr>
          <w:rFonts w:cstheme="minorHAnsi"/>
          <w:sz w:val="32"/>
          <w:szCs w:val="32"/>
          <w:lang w:bidi="ar-DZ"/>
        </w:rPr>
        <w:t xml:space="preserve"> </w:t>
      </w:r>
    </w:p>
    <w:p w:rsidR="003F1E56" w:rsidRDefault="003F1E56" w:rsidP="003F1E56">
      <w:pPr>
        <w:pStyle w:val="Paragraphedeliste"/>
        <w:spacing w:after="0"/>
        <w:ind w:left="567"/>
        <w:contextualSpacing w:val="0"/>
        <w:jc w:val="both"/>
        <w:rPr>
          <w:rFonts w:cstheme="minorHAnsi"/>
          <w:sz w:val="32"/>
          <w:szCs w:val="32"/>
          <w:lang w:bidi="ar-DZ"/>
        </w:rPr>
      </w:pPr>
    </w:p>
    <w:p w:rsidR="003F1E56" w:rsidRDefault="003F1E56" w:rsidP="004C488F">
      <w:pPr>
        <w:pStyle w:val="Paragraphedeliste"/>
        <w:spacing w:after="0" w:line="240" w:lineRule="auto"/>
        <w:ind w:left="567"/>
        <w:contextualSpacing w:val="0"/>
        <w:jc w:val="both"/>
        <w:rPr>
          <w:rFonts w:cstheme="minorHAnsi"/>
          <w:sz w:val="32"/>
          <w:szCs w:val="32"/>
          <w:lang w:bidi="ar-DZ"/>
        </w:rPr>
      </w:pPr>
      <w:r>
        <w:rPr>
          <w:rFonts w:cstheme="minorHAnsi"/>
          <w:sz w:val="32"/>
          <w:szCs w:val="32"/>
          <w:lang w:bidi="ar-DZ"/>
        </w:rPr>
        <w:t xml:space="preserve">Mis en place en 1998, le dispositif actuel connait une application différenciée qui ne sert ni le candidat, ni les besoins en encadrement </w:t>
      </w:r>
      <w:r w:rsidRPr="00510987">
        <w:rPr>
          <w:rFonts w:cstheme="minorHAnsi"/>
          <w:sz w:val="32"/>
          <w:szCs w:val="32"/>
          <w:lang w:bidi="ar-DZ"/>
        </w:rPr>
        <w:t>de thèses de doctorat et la direction des activités de recherch</w:t>
      </w:r>
      <w:r>
        <w:rPr>
          <w:rFonts w:cstheme="minorHAnsi"/>
          <w:sz w:val="32"/>
          <w:szCs w:val="32"/>
          <w:lang w:bidi="ar-DZ"/>
        </w:rPr>
        <w:t xml:space="preserve">e de l’établissement. </w:t>
      </w:r>
    </w:p>
    <w:p w:rsidR="003F1E56" w:rsidRDefault="003F1E56" w:rsidP="003F1E56">
      <w:pPr>
        <w:pStyle w:val="Paragraphedeliste"/>
        <w:spacing w:after="0"/>
        <w:ind w:left="567"/>
        <w:contextualSpacing w:val="0"/>
        <w:jc w:val="both"/>
        <w:rPr>
          <w:rFonts w:cstheme="minorHAnsi"/>
          <w:sz w:val="32"/>
          <w:szCs w:val="32"/>
          <w:lang w:bidi="ar-DZ"/>
        </w:rPr>
      </w:pPr>
    </w:p>
    <w:p w:rsidR="00A32DC2" w:rsidRDefault="003F1E56" w:rsidP="004C488F">
      <w:pPr>
        <w:pStyle w:val="Paragraphedeliste"/>
        <w:spacing w:after="0"/>
        <w:ind w:left="567"/>
        <w:contextualSpacing w:val="0"/>
        <w:jc w:val="both"/>
        <w:rPr>
          <w:rFonts w:cstheme="minorHAnsi"/>
          <w:sz w:val="32"/>
          <w:szCs w:val="32"/>
          <w:lang w:bidi="ar-DZ"/>
        </w:rPr>
      </w:pPr>
      <w:r>
        <w:rPr>
          <w:rFonts w:cstheme="minorHAnsi"/>
          <w:sz w:val="32"/>
          <w:szCs w:val="32"/>
          <w:lang w:bidi="ar-DZ"/>
        </w:rPr>
        <w:t xml:space="preserve">Partant du bilan établi, Il est donc proposé de confier l’étude des dossiers des candidats à une commission régionale d’habilitation, qui se basera sur une grille d’évaluation actualisée, mettant en exergue les compétences pédagogiques et scientifiques de l’enseignant, le critère de publication ne devant plus être l’unique </w:t>
      </w:r>
      <w:r>
        <w:rPr>
          <w:rFonts w:cstheme="minorHAnsi"/>
          <w:sz w:val="32"/>
          <w:szCs w:val="32"/>
          <w:lang w:bidi="ar-DZ"/>
        </w:rPr>
        <w:lastRenderedPageBreak/>
        <w:t>élément d’appréciation. De même, le nouveau dispositif vise l’</w:t>
      </w:r>
      <w:r w:rsidR="00A75CB9">
        <w:rPr>
          <w:rFonts w:cstheme="minorHAnsi"/>
          <w:sz w:val="32"/>
          <w:szCs w:val="32"/>
          <w:lang w:bidi="ar-DZ"/>
        </w:rPr>
        <w:t>uniformisation de la condition</w:t>
      </w:r>
      <w:r>
        <w:rPr>
          <w:rFonts w:cstheme="minorHAnsi"/>
          <w:sz w:val="32"/>
          <w:szCs w:val="32"/>
          <w:lang w:bidi="ar-DZ"/>
        </w:rPr>
        <w:t xml:space="preserve"> d’expérience professionnelle</w:t>
      </w:r>
      <w:r w:rsidR="00A75CB9">
        <w:rPr>
          <w:rFonts w:cstheme="minorHAnsi"/>
          <w:sz w:val="32"/>
          <w:szCs w:val="32"/>
          <w:lang w:bidi="ar-DZ"/>
        </w:rPr>
        <w:t>, fixée à trois ans d’exercice effectif en tant qu’enseignant chercheur titulaire</w:t>
      </w:r>
      <w:r w:rsidR="009819E7">
        <w:rPr>
          <w:rFonts w:cstheme="minorHAnsi"/>
          <w:sz w:val="32"/>
          <w:szCs w:val="32"/>
          <w:lang w:bidi="ar-DZ"/>
        </w:rPr>
        <w:t>.</w:t>
      </w:r>
    </w:p>
    <w:p w:rsidR="009819E7" w:rsidRPr="004C488F" w:rsidRDefault="009819E7" w:rsidP="004C488F">
      <w:pPr>
        <w:pStyle w:val="Paragraphedeliste"/>
        <w:spacing w:after="0"/>
        <w:ind w:left="567"/>
        <w:contextualSpacing w:val="0"/>
        <w:jc w:val="both"/>
        <w:rPr>
          <w:rFonts w:cstheme="minorHAnsi"/>
          <w:sz w:val="32"/>
          <w:szCs w:val="32"/>
          <w:lang w:bidi="ar-DZ"/>
        </w:rPr>
      </w:pPr>
    </w:p>
    <w:p w:rsidR="00A75CB9" w:rsidRDefault="00A0179B" w:rsidP="004C488F">
      <w:pPr>
        <w:pStyle w:val="Paragraphedeliste"/>
        <w:numPr>
          <w:ilvl w:val="0"/>
          <w:numId w:val="4"/>
        </w:numPr>
        <w:spacing w:after="240"/>
        <w:ind w:left="567"/>
        <w:contextualSpacing w:val="0"/>
        <w:jc w:val="both"/>
        <w:rPr>
          <w:rFonts w:cstheme="minorHAnsi"/>
          <w:sz w:val="32"/>
          <w:szCs w:val="32"/>
          <w:lang w:bidi="ar-DZ"/>
        </w:rPr>
      </w:pPr>
      <w:r w:rsidRPr="00510987">
        <w:rPr>
          <w:rFonts w:cstheme="minorHAnsi"/>
          <w:sz w:val="32"/>
          <w:szCs w:val="32"/>
          <w:u w:val="single"/>
          <w:lang w:bidi="ar-DZ"/>
        </w:rPr>
        <w:t xml:space="preserve">Evaluation des activités </w:t>
      </w:r>
      <w:r w:rsidRPr="008C40B5">
        <w:rPr>
          <w:rFonts w:cstheme="minorHAnsi"/>
          <w:sz w:val="32"/>
          <w:szCs w:val="32"/>
          <w:u w:val="single"/>
          <w:lang w:bidi="ar-DZ"/>
        </w:rPr>
        <w:t>pédagogiques</w:t>
      </w:r>
      <w:r w:rsidR="00AF33EF" w:rsidRPr="008C40B5">
        <w:rPr>
          <w:rFonts w:cstheme="minorHAnsi"/>
          <w:sz w:val="32"/>
          <w:szCs w:val="32"/>
          <w:u w:val="single"/>
          <w:lang w:bidi="ar-DZ"/>
        </w:rPr>
        <w:t xml:space="preserve"> de l’enseignant chercheur</w:t>
      </w:r>
    </w:p>
    <w:p w:rsidR="00A75CB9" w:rsidRDefault="00A75CB9" w:rsidP="004C488F">
      <w:pPr>
        <w:spacing w:after="240"/>
        <w:ind w:left="567"/>
        <w:jc w:val="both"/>
        <w:rPr>
          <w:rFonts w:cstheme="minorHAnsi"/>
          <w:sz w:val="32"/>
          <w:szCs w:val="32"/>
          <w:lang w:bidi="ar-DZ"/>
        </w:rPr>
      </w:pPr>
      <w:r>
        <w:rPr>
          <w:rFonts w:cstheme="minorHAnsi"/>
          <w:sz w:val="32"/>
          <w:szCs w:val="32"/>
          <w:lang w:bidi="ar-DZ"/>
        </w:rPr>
        <w:t>L</w:t>
      </w:r>
      <w:r w:rsidR="00A838E7" w:rsidRPr="00A75CB9">
        <w:rPr>
          <w:rFonts w:cstheme="minorHAnsi"/>
          <w:sz w:val="32"/>
          <w:szCs w:val="32"/>
          <w:lang w:bidi="ar-DZ"/>
        </w:rPr>
        <w:t>’objectif de ce dispositif q</w:t>
      </w:r>
      <w:r w:rsidR="00AF33EF">
        <w:rPr>
          <w:rFonts w:cstheme="minorHAnsi"/>
          <w:sz w:val="32"/>
          <w:szCs w:val="32"/>
          <w:lang w:bidi="ar-DZ"/>
        </w:rPr>
        <w:t>ui intervient en application du statut de</w:t>
      </w:r>
      <w:r w:rsidR="00A838E7" w:rsidRPr="00A75CB9">
        <w:rPr>
          <w:rFonts w:cstheme="minorHAnsi"/>
          <w:sz w:val="32"/>
          <w:szCs w:val="32"/>
          <w:lang w:bidi="ar-DZ"/>
        </w:rPr>
        <w:t xml:space="preserve"> </w:t>
      </w:r>
      <w:r w:rsidR="00AF33EF">
        <w:rPr>
          <w:rFonts w:cstheme="minorHAnsi"/>
          <w:sz w:val="32"/>
          <w:szCs w:val="32"/>
          <w:lang w:bidi="ar-DZ"/>
        </w:rPr>
        <w:t>l’enseignant chercheur</w:t>
      </w:r>
      <w:r w:rsidR="00A838E7" w:rsidRPr="00A75CB9">
        <w:rPr>
          <w:rFonts w:cstheme="minorHAnsi"/>
          <w:sz w:val="32"/>
          <w:szCs w:val="32"/>
          <w:lang w:bidi="ar-DZ"/>
        </w:rPr>
        <w:t xml:space="preserve">, consiste à valoriser </w:t>
      </w:r>
      <w:r w:rsidR="002406AA" w:rsidRPr="00A75CB9">
        <w:rPr>
          <w:rFonts w:cstheme="minorHAnsi"/>
          <w:sz w:val="32"/>
          <w:szCs w:val="32"/>
          <w:lang w:bidi="ar-DZ"/>
        </w:rPr>
        <w:t>l’effort et le rendement scientif</w:t>
      </w:r>
      <w:r>
        <w:rPr>
          <w:rFonts w:cstheme="minorHAnsi"/>
          <w:sz w:val="32"/>
          <w:szCs w:val="32"/>
          <w:lang w:bidi="ar-DZ"/>
        </w:rPr>
        <w:t>ique et pédagogique individuels,</w:t>
      </w:r>
      <w:r w:rsidR="002406AA" w:rsidRPr="00A75CB9">
        <w:rPr>
          <w:rFonts w:cstheme="minorHAnsi"/>
          <w:sz w:val="32"/>
          <w:szCs w:val="32"/>
          <w:lang w:bidi="ar-DZ"/>
        </w:rPr>
        <w:t xml:space="preserve"> sti</w:t>
      </w:r>
      <w:r>
        <w:rPr>
          <w:rFonts w:cstheme="minorHAnsi"/>
          <w:sz w:val="32"/>
          <w:szCs w:val="32"/>
          <w:lang w:bidi="ar-DZ"/>
        </w:rPr>
        <w:t xml:space="preserve">muler le mérite de tout un chacun, le but ultime étant </w:t>
      </w:r>
      <w:r w:rsidR="002406AA" w:rsidRPr="00A75CB9">
        <w:rPr>
          <w:rFonts w:cstheme="minorHAnsi"/>
          <w:sz w:val="32"/>
          <w:szCs w:val="32"/>
          <w:lang w:bidi="ar-DZ"/>
        </w:rPr>
        <w:t>l’amélioration de</w:t>
      </w:r>
      <w:r w:rsidR="004F0BDB" w:rsidRPr="00A75CB9">
        <w:rPr>
          <w:rFonts w:cstheme="minorHAnsi"/>
          <w:sz w:val="32"/>
          <w:szCs w:val="32"/>
          <w:lang w:bidi="ar-DZ"/>
        </w:rPr>
        <w:t xml:space="preserve"> la qualité des formations</w:t>
      </w:r>
      <w:r w:rsidR="002406AA" w:rsidRPr="00A75CB9">
        <w:rPr>
          <w:rFonts w:cstheme="minorHAnsi"/>
          <w:sz w:val="32"/>
          <w:szCs w:val="32"/>
          <w:lang w:bidi="ar-DZ"/>
        </w:rPr>
        <w:t>.</w:t>
      </w:r>
    </w:p>
    <w:p w:rsidR="004C488F" w:rsidRDefault="00A75CB9" w:rsidP="004C488F">
      <w:pPr>
        <w:spacing w:after="240"/>
        <w:ind w:left="567"/>
        <w:jc w:val="both"/>
        <w:rPr>
          <w:rFonts w:cstheme="minorHAnsi"/>
          <w:sz w:val="32"/>
          <w:szCs w:val="32"/>
          <w:lang w:bidi="ar-DZ"/>
        </w:rPr>
      </w:pPr>
      <w:r>
        <w:rPr>
          <w:rFonts w:cstheme="minorHAnsi"/>
          <w:sz w:val="32"/>
          <w:szCs w:val="32"/>
          <w:lang w:bidi="ar-DZ"/>
        </w:rPr>
        <w:t xml:space="preserve">Le dispositif prévu, loin d’être dévalorisant, institue une évaluation qui relève prioritairement de la responsabilité de l’enseignant chercheur : c’est lui qui établit le rapport annuel dans lequel sont consignées toutes ses activités scientifique et pédagogiques. Il soumet ce rapport à l’appréciation de ses pairs qui sont appelés à le faire dans un esprit de corps, dans le seul but de l’amélioration de la qualité des enseignements. </w:t>
      </w:r>
    </w:p>
    <w:p w:rsidR="00A0179B" w:rsidRPr="00A75CB9" w:rsidRDefault="00121FC4" w:rsidP="004C488F">
      <w:pPr>
        <w:spacing w:after="240"/>
        <w:ind w:left="567"/>
        <w:jc w:val="both"/>
        <w:rPr>
          <w:rFonts w:cstheme="minorHAnsi"/>
          <w:sz w:val="32"/>
          <w:szCs w:val="32"/>
          <w:lang w:bidi="ar-DZ"/>
        </w:rPr>
      </w:pPr>
      <w:r>
        <w:rPr>
          <w:rFonts w:cstheme="minorHAnsi"/>
          <w:sz w:val="32"/>
          <w:szCs w:val="32"/>
          <w:lang w:bidi="ar-DZ"/>
        </w:rPr>
        <w:t>L’application de cet arrêté serait accompagnée, au besoin, de discussions au niveau des établissements.</w:t>
      </w:r>
      <w:r w:rsidR="00A75CB9">
        <w:rPr>
          <w:rFonts w:cstheme="minorHAnsi"/>
          <w:sz w:val="32"/>
          <w:szCs w:val="32"/>
          <w:lang w:bidi="ar-DZ"/>
        </w:rPr>
        <w:t xml:space="preserve"> </w:t>
      </w:r>
    </w:p>
    <w:p w:rsidR="00121FC4" w:rsidRDefault="00A0179B" w:rsidP="00BF3F6F">
      <w:pPr>
        <w:pStyle w:val="Paragraphedeliste"/>
        <w:numPr>
          <w:ilvl w:val="0"/>
          <w:numId w:val="4"/>
        </w:numPr>
        <w:spacing w:after="240"/>
        <w:ind w:left="567"/>
        <w:contextualSpacing w:val="0"/>
        <w:jc w:val="both"/>
        <w:rPr>
          <w:rFonts w:cstheme="minorHAnsi"/>
          <w:sz w:val="32"/>
          <w:szCs w:val="32"/>
          <w:lang w:bidi="ar-DZ"/>
        </w:rPr>
      </w:pPr>
      <w:r w:rsidRPr="00510987">
        <w:rPr>
          <w:rFonts w:cstheme="minorHAnsi"/>
          <w:sz w:val="32"/>
          <w:szCs w:val="32"/>
          <w:u w:val="single"/>
          <w:lang w:bidi="ar-DZ"/>
        </w:rPr>
        <w:t>Tutelle pédagogique sur les établissements relevant d’autres secteur</w:t>
      </w:r>
      <w:r w:rsidR="00BF3F6F">
        <w:rPr>
          <w:rFonts w:cstheme="minorHAnsi"/>
          <w:sz w:val="32"/>
          <w:szCs w:val="32"/>
          <w:u w:val="single"/>
          <w:lang w:bidi="ar-DZ"/>
        </w:rPr>
        <w:t xml:space="preserve">s et </w:t>
      </w:r>
      <w:r w:rsidR="00BF3F6F" w:rsidRPr="00510987">
        <w:rPr>
          <w:rFonts w:cstheme="minorHAnsi"/>
          <w:sz w:val="32"/>
          <w:szCs w:val="32"/>
          <w:u w:val="single"/>
          <w:lang w:bidi="ar-DZ"/>
        </w:rPr>
        <w:t>examen des demandes d’agrément pour les établissements privés de formation supérieure</w:t>
      </w:r>
    </w:p>
    <w:p w:rsidR="00BF3F6F" w:rsidRDefault="00BF3F6F" w:rsidP="008306E1">
      <w:pPr>
        <w:spacing w:after="240"/>
        <w:ind w:left="567"/>
        <w:jc w:val="both"/>
        <w:rPr>
          <w:rFonts w:cstheme="minorHAnsi"/>
          <w:sz w:val="32"/>
          <w:szCs w:val="32"/>
          <w:lang w:bidi="ar-DZ"/>
        </w:rPr>
      </w:pPr>
      <w:r>
        <w:rPr>
          <w:rFonts w:cstheme="minorHAnsi"/>
          <w:sz w:val="32"/>
          <w:szCs w:val="32"/>
          <w:lang w:bidi="ar-DZ"/>
        </w:rPr>
        <w:t>Ces projets viennent nous rappeler la responsabilité du MESRS sur l’ensemble des formations supérieures organisé au niveau national, qu’elles relèvent des autres secteurs publics d’activité ou du secteur privé.</w:t>
      </w:r>
      <w:r w:rsidR="002406AA" w:rsidRPr="00121FC4">
        <w:rPr>
          <w:rFonts w:cstheme="minorHAnsi"/>
          <w:sz w:val="32"/>
          <w:szCs w:val="32"/>
          <w:lang w:bidi="ar-DZ"/>
        </w:rPr>
        <w:t xml:space="preserve"> </w:t>
      </w:r>
    </w:p>
    <w:p w:rsidR="00931783" w:rsidRDefault="00205166" w:rsidP="009F4E4E">
      <w:pPr>
        <w:pStyle w:val="Paragraphedeliste"/>
        <w:numPr>
          <w:ilvl w:val="0"/>
          <w:numId w:val="13"/>
        </w:numPr>
        <w:spacing w:after="240"/>
        <w:jc w:val="both"/>
        <w:rPr>
          <w:rFonts w:cstheme="minorHAnsi"/>
          <w:sz w:val="32"/>
          <w:szCs w:val="32"/>
          <w:lang w:bidi="ar-DZ"/>
        </w:rPr>
      </w:pPr>
      <w:r w:rsidRPr="00BF3F6F">
        <w:rPr>
          <w:rFonts w:cstheme="minorHAnsi"/>
          <w:sz w:val="32"/>
          <w:szCs w:val="32"/>
          <w:lang w:bidi="ar-DZ"/>
        </w:rPr>
        <w:lastRenderedPageBreak/>
        <w:t>fruit d’un long travail d’analyse et de réflexion et d’une large concertation avec t</w:t>
      </w:r>
      <w:r w:rsidR="00BF3F6F">
        <w:rPr>
          <w:rFonts w:cstheme="minorHAnsi"/>
          <w:sz w:val="32"/>
          <w:szCs w:val="32"/>
          <w:lang w:bidi="ar-DZ"/>
        </w:rPr>
        <w:t>outes les parties concernées, le</w:t>
      </w:r>
      <w:r w:rsidRPr="00BF3F6F">
        <w:rPr>
          <w:rFonts w:cstheme="minorHAnsi"/>
          <w:sz w:val="32"/>
          <w:szCs w:val="32"/>
          <w:lang w:bidi="ar-DZ"/>
        </w:rPr>
        <w:t xml:space="preserve"> projet</w:t>
      </w:r>
      <w:r w:rsidR="00BF3F6F">
        <w:rPr>
          <w:rFonts w:cstheme="minorHAnsi"/>
          <w:sz w:val="32"/>
          <w:szCs w:val="32"/>
          <w:lang w:bidi="ar-DZ"/>
        </w:rPr>
        <w:t xml:space="preserve"> relatif à l’exercice de la tutelle pédagogique sur les établissements publics</w:t>
      </w:r>
      <w:r w:rsidRPr="00BF3F6F">
        <w:rPr>
          <w:rFonts w:cstheme="minorHAnsi"/>
          <w:sz w:val="32"/>
          <w:szCs w:val="32"/>
          <w:lang w:bidi="ar-DZ"/>
        </w:rPr>
        <w:t xml:space="preserve"> vise à </w:t>
      </w:r>
      <w:r w:rsidR="00BF3F6F">
        <w:rPr>
          <w:rFonts w:cstheme="minorHAnsi"/>
          <w:sz w:val="32"/>
          <w:szCs w:val="32"/>
          <w:lang w:bidi="ar-DZ"/>
        </w:rPr>
        <w:t>mettre à jour un dispositif datant de plus de trois décennies. Il s’agit, à travers ce réaménagement</w:t>
      </w:r>
      <w:r w:rsidR="00931783">
        <w:rPr>
          <w:rFonts w:cstheme="minorHAnsi"/>
          <w:sz w:val="32"/>
          <w:szCs w:val="32"/>
          <w:lang w:bidi="ar-DZ"/>
        </w:rPr>
        <w:t>,</w:t>
      </w:r>
      <w:r w:rsidR="00BF3F6F">
        <w:rPr>
          <w:rFonts w:cstheme="minorHAnsi"/>
          <w:sz w:val="32"/>
          <w:szCs w:val="32"/>
          <w:lang w:bidi="ar-DZ"/>
        </w:rPr>
        <w:t xml:space="preserve"> de redynamiser ces formations supérieures </w:t>
      </w:r>
      <w:r w:rsidR="009F4E4E">
        <w:rPr>
          <w:rFonts w:cstheme="minorHAnsi"/>
          <w:sz w:val="32"/>
          <w:szCs w:val="32"/>
          <w:lang w:bidi="ar-DZ"/>
        </w:rPr>
        <w:t>utiles, dans le passé, en ce sens qu’elles formaient pour des besoins sectoriels précis</w:t>
      </w:r>
      <w:r w:rsidR="00931783">
        <w:rPr>
          <w:rFonts w:cstheme="minorHAnsi"/>
          <w:sz w:val="32"/>
          <w:szCs w:val="32"/>
          <w:lang w:bidi="ar-DZ"/>
        </w:rPr>
        <w:t xml:space="preserve"> et sont donc, par définition, professionnalisantes</w:t>
      </w:r>
      <w:r w:rsidR="009F4E4E">
        <w:rPr>
          <w:rFonts w:cstheme="minorHAnsi"/>
          <w:sz w:val="32"/>
          <w:szCs w:val="32"/>
          <w:lang w:bidi="ar-DZ"/>
        </w:rPr>
        <w:t xml:space="preserve">. </w:t>
      </w:r>
    </w:p>
    <w:p w:rsidR="00931783" w:rsidRDefault="009F4E4E" w:rsidP="008306E1">
      <w:pPr>
        <w:spacing w:after="240"/>
        <w:ind w:left="993"/>
        <w:jc w:val="both"/>
        <w:rPr>
          <w:rFonts w:cstheme="minorHAnsi"/>
          <w:sz w:val="32"/>
          <w:szCs w:val="32"/>
          <w:lang w:bidi="ar-DZ"/>
        </w:rPr>
      </w:pPr>
      <w:r w:rsidRPr="00931783">
        <w:rPr>
          <w:rFonts w:cstheme="minorHAnsi"/>
          <w:sz w:val="32"/>
          <w:szCs w:val="32"/>
          <w:lang w:bidi="ar-DZ"/>
        </w:rPr>
        <w:t>Au delà de la responsabilité sur ces formations, l’intérêt est multiple pour notre secteur qui élargira le spectre des filières de formation nationales et s’appuiera sur</w:t>
      </w:r>
      <w:r w:rsidR="00931783" w:rsidRPr="00931783">
        <w:rPr>
          <w:rFonts w:cstheme="minorHAnsi"/>
          <w:sz w:val="32"/>
          <w:szCs w:val="32"/>
          <w:lang w:bidi="ar-DZ"/>
        </w:rPr>
        <w:t xml:space="preserve"> les capacités d’accueil des établissements hors MESRS.</w:t>
      </w:r>
    </w:p>
    <w:p w:rsidR="00931783" w:rsidRDefault="00931783" w:rsidP="00446B6F">
      <w:pPr>
        <w:pStyle w:val="Paragraphedeliste"/>
        <w:numPr>
          <w:ilvl w:val="0"/>
          <w:numId w:val="13"/>
        </w:numPr>
        <w:spacing w:after="240"/>
        <w:jc w:val="both"/>
        <w:rPr>
          <w:rFonts w:cstheme="minorHAnsi"/>
          <w:sz w:val="32"/>
          <w:szCs w:val="32"/>
          <w:lang w:bidi="ar-DZ"/>
        </w:rPr>
      </w:pPr>
      <w:r>
        <w:rPr>
          <w:rFonts w:cstheme="minorHAnsi"/>
          <w:sz w:val="32"/>
          <w:szCs w:val="32"/>
          <w:lang w:bidi="ar-DZ"/>
        </w:rPr>
        <w:t>Quant à la formation supérieure privée, le secteur a procédé à l’actualisation du cahier des charges</w:t>
      </w:r>
      <w:r w:rsidR="005006DD">
        <w:rPr>
          <w:rFonts w:cstheme="minorHAnsi"/>
          <w:sz w:val="32"/>
          <w:szCs w:val="32"/>
          <w:lang w:bidi="ar-DZ"/>
        </w:rPr>
        <w:t xml:space="preserve"> dans le sens de l’allègement des conditions</w:t>
      </w:r>
      <w:r>
        <w:rPr>
          <w:rFonts w:cstheme="minorHAnsi"/>
          <w:sz w:val="32"/>
          <w:szCs w:val="32"/>
          <w:lang w:bidi="ar-DZ"/>
        </w:rPr>
        <w:t xml:space="preserve"> et la mise en place d’une commission chargée de l’examen des demandes d’agrément, </w:t>
      </w:r>
      <w:r w:rsidR="005006DD">
        <w:rPr>
          <w:rFonts w:cstheme="minorHAnsi"/>
          <w:sz w:val="32"/>
          <w:szCs w:val="32"/>
          <w:lang w:bidi="ar-DZ"/>
        </w:rPr>
        <w:t>en appui sur</w:t>
      </w:r>
      <w:r>
        <w:rPr>
          <w:rFonts w:cstheme="minorHAnsi"/>
          <w:sz w:val="32"/>
          <w:szCs w:val="32"/>
          <w:lang w:bidi="ar-DZ"/>
        </w:rPr>
        <w:t xml:space="preserve"> deux sous commissions </w:t>
      </w:r>
      <w:r w:rsidR="005006DD">
        <w:rPr>
          <w:rFonts w:cstheme="minorHAnsi"/>
          <w:sz w:val="32"/>
          <w:szCs w:val="32"/>
          <w:lang w:bidi="ar-DZ"/>
        </w:rPr>
        <w:t xml:space="preserve">d’évaluation des offres de formation et moyens pédagogiques, d’une part et  d’expertise des moyens logistiques, d’autre part. La grande nouveauté apportée par ce nouveau texte réside dans la </w:t>
      </w:r>
      <w:r w:rsidR="00446B6F">
        <w:rPr>
          <w:rFonts w:cstheme="minorHAnsi"/>
          <w:sz w:val="32"/>
          <w:szCs w:val="32"/>
          <w:lang w:bidi="ar-DZ"/>
        </w:rPr>
        <w:t>détermination de quatre sessions</w:t>
      </w:r>
      <w:r w:rsidR="005006DD">
        <w:rPr>
          <w:rFonts w:cstheme="minorHAnsi"/>
          <w:sz w:val="32"/>
          <w:szCs w:val="32"/>
          <w:lang w:bidi="ar-DZ"/>
        </w:rPr>
        <w:t xml:space="preserve"> </w:t>
      </w:r>
      <w:r w:rsidR="00446B6F">
        <w:rPr>
          <w:rFonts w:cstheme="minorHAnsi"/>
          <w:sz w:val="32"/>
          <w:szCs w:val="32"/>
          <w:lang w:bidi="ar-DZ"/>
        </w:rPr>
        <w:t>pour l’examen des dossiers déposés, ce qui offrira plus de visibilité sur la procédure de dépôt, de traitement de ces dossiers et de déclaration des résultats de cet examen.</w:t>
      </w:r>
    </w:p>
    <w:p w:rsidR="007C51D7" w:rsidRDefault="00EC486C" w:rsidP="00EC486C">
      <w:pPr>
        <w:ind w:left="993"/>
        <w:rPr>
          <w:rFonts w:cstheme="minorHAnsi"/>
          <w:sz w:val="32"/>
          <w:szCs w:val="32"/>
          <w:lang w:bidi="ar-DZ"/>
        </w:rPr>
      </w:pPr>
      <w:r w:rsidRPr="00EC486C">
        <w:rPr>
          <w:rFonts w:cstheme="minorHAnsi"/>
          <w:sz w:val="32"/>
          <w:szCs w:val="32"/>
          <w:lang w:bidi="ar-DZ"/>
        </w:rPr>
        <w:t>Les effets commencent à se manifester, puisque Vingt (20) cahiers des charges ont été retirés à la date du 27mars 2017</w:t>
      </w:r>
      <w:r>
        <w:rPr>
          <w:rFonts w:cstheme="minorHAnsi"/>
          <w:sz w:val="32"/>
          <w:szCs w:val="32"/>
          <w:lang w:bidi="ar-DZ"/>
        </w:rPr>
        <w:t>.</w:t>
      </w:r>
    </w:p>
    <w:p w:rsidR="009819E7" w:rsidRDefault="009819E7" w:rsidP="00EC486C">
      <w:pPr>
        <w:ind w:left="993"/>
        <w:rPr>
          <w:rFonts w:cstheme="minorHAnsi"/>
          <w:sz w:val="32"/>
          <w:szCs w:val="32"/>
          <w:lang w:bidi="ar-DZ"/>
        </w:rPr>
      </w:pPr>
    </w:p>
    <w:p w:rsidR="009819E7" w:rsidRPr="00A02BB3" w:rsidRDefault="009819E7" w:rsidP="00EC486C">
      <w:pPr>
        <w:ind w:left="993"/>
        <w:rPr>
          <w:rFonts w:cstheme="minorHAnsi"/>
          <w:sz w:val="32"/>
          <w:szCs w:val="32"/>
          <w:lang w:bidi="ar-DZ"/>
        </w:rPr>
      </w:pPr>
    </w:p>
    <w:p w:rsidR="00A02BB3" w:rsidRDefault="00A0179B" w:rsidP="004C488F">
      <w:pPr>
        <w:pStyle w:val="Paragraphedeliste"/>
        <w:numPr>
          <w:ilvl w:val="0"/>
          <w:numId w:val="4"/>
        </w:numPr>
        <w:spacing w:after="0" w:line="240" w:lineRule="auto"/>
        <w:ind w:left="567"/>
        <w:contextualSpacing w:val="0"/>
        <w:jc w:val="both"/>
        <w:rPr>
          <w:rFonts w:cstheme="minorHAnsi"/>
          <w:sz w:val="32"/>
          <w:szCs w:val="32"/>
          <w:lang w:bidi="ar-DZ"/>
        </w:rPr>
      </w:pPr>
      <w:r w:rsidRPr="00510987">
        <w:rPr>
          <w:rFonts w:cstheme="minorHAnsi"/>
          <w:sz w:val="32"/>
          <w:szCs w:val="32"/>
          <w:u w:val="single"/>
          <w:lang w:bidi="ar-DZ"/>
        </w:rPr>
        <w:lastRenderedPageBreak/>
        <w:t>Equivalences des diplômes étrangers</w:t>
      </w:r>
      <w:r w:rsidR="00DB14F3" w:rsidRPr="00510987">
        <w:rPr>
          <w:rFonts w:cstheme="minorHAnsi"/>
          <w:sz w:val="32"/>
          <w:szCs w:val="32"/>
          <w:lang w:bidi="ar-DZ"/>
        </w:rPr>
        <w:t xml:space="preserve"> </w:t>
      </w:r>
    </w:p>
    <w:p w:rsidR="008306E1" w:rsidRDefault="008306E1" w:rsidP="008306E1">
      <w:pPr>
        <w:pStyle w:val="Paragraphedeliste"/>
        <w:spacing w:after="0" w:line="240" w:lineRule="auto"/>
        <w:ind w:left="567"/>
        <w:contextualSpacing w:val="0"/>
        <w:jc w:val="both"/>
        <w:rPr>
          <w:rFonts w:cstheme="minorHAnsi"/>
          <w:sz w:val="32"/>
          <w:szCs w:val="32"/>
          <w:lang w:bidi="ar-DZ"/>
        </w:rPr>
      </w:pPr>
    </w:p>
    <w:p w:rsidR="00A02BB3" w:rsidRDefault="00A02BB3" w:rsidP="00A02BB3">
      <w:pPr>
        <w:ind w:left="567"/>
        <w:jc w:val="both"/>
        <w:rPr>
          <w:rFonts w:cstheme="minorHAnsi"/>
          <w:sz w:val="32"/>
          <w:szCs w:val="32"/>
          <w:lang w:bidi="ar-DZ"/>
        </w:rPr>
      </w:pPr>
      <w:r>
        <w:rPr>
          <w:rFonts w:cstheme="minorHAnsi"/>
          <w:sz w:val="32"/>
          <w:szCs w:val="32"/>
          <w:lang w:bidi="ar-DZ"/>
        </w:rPr>
        <w:t>Les profonds changements intervenus dans l’enseignement supérieur à l’échelle internationale et nationale imposent l’adoption de nouveaux instruments de gestion et d’organisation de la fonction d’équivalence des diplômes étrangers :    la réforme d’un système datant de plus de 45 ans est devenue impérative</w:t>
      </w:r>
      <w:r w:rsidR="00034D8F">
        <w:rPr>
          <w:rFonts w:cstheme="minorHAnsi"/>
          <w:sz w:val="32"/>
          <w:szCs w:val="32"/>
          <w:lang w:bidi="ar-DZ"/>
        </w:rPr>
        <w:t xml:space="preserve"> pour répondre aux attentes du public et donner une meilleure image sur notre système</w:t>
      </w:r>
      <w:r>
        <w:rPr>
          <w:rFonts w:cstheme="minorHAnsi"/>
          <w:sz w:val="32"/>
          <w:szCs w:val="32"/>
          <w:lang w:bidi="ar-DZ"/>
        </w:rPr>
        <w:t>.</w:t>
      </w:r>
      <w:r w:rsidR="005C3678" w:rsidRPr="00A02BB3">
        <w:rPr>
          <w:rFonts w:cstheme="minorHAnsi"/>
          <w:sz w:val="32"/>
          <w:szCs w:val="32"/>
          <w:lang w:bidi="ar-DZ"/>
        </w:rPr>
        <w:t xml:space="preserve"> </w:t>
      </w:r>
    </w:p>
    <w:p w:rsidR="00A0179B" w:rsidRDefault="00A02BB3" w:rsidP="000808DD">
      <w:pPr>
        <w:ind w:left="567"/>
        <w:jc w:val="both"/>
        <w:rPr>
          <w:rFonts w:cstheme="minorHAnsi"/>
          <w:sz w:val="32"/>
          <w:szCs w:val="32"/>
          <w:lang w:bidi="ar-DZ"/>
        </w:rPr>
      </w:pPr>
      <w:r>
        <w:rPr>
          <w:rFonts w:cstheme="minorHAnsi"/>
          <w:sz w:val="32"/>
          <w:szCs w:val="32"/>
          <w:lang w:bidi="ar-DZ"/>
        </w:rPr>
        <w:t>Devant l’ampleur de la tâche à prendre en charge et la forte technicité de cette fonction</w:t>
      </w:r>
      <w:r w:rsidR="00034D8F">
        <w:rPr>
          <w:rFonts w:cstheme="minorHAnsi"/>
          <w:sz w:val="32"/>
          <w:szCs w:val="32"/>
          <w:lang w:bidi="ar-DZ"/>
        </w:rPr>
        <w:t xml:space="preserve"> qui nécessite une information ciblée à jour et des techniques de traitement précises</w:t>
      </w:r>
      <w:r>
        <w:rPr>
          <w:rFonts w:cstheme="minorHAnsi"/>
          <w:sz w:val="32"/>
          <w:szCs w:val="32"/>
          <w:lang w:bidi="ar-DZ"/>
        </w:rPr>
        <w:t>, le secteur pro</w:t>
      </w:r>
      <w:r w:rsidR="000808DD">
        <w:rPr>
          <w:rFonts w:cstheme="minorHAnsi"/>
          <w:sz w:val="32"/>
          <w:szCs w:val="32"/>
          <w:lang w:bidi="ar-DZ"/>
        </w:rPr>
        <w:t>pose, à travers ce projet de te</w:t>
      </w:r>
      <w:r>
        <w:rPr>
          <w:rFonts w:cstheme="minorHAnsi"/>
          <w:sz w:val="32"/>
          <w:szCs w:val="32"/>
          <w:lang w:bidi="ar-DZ"/>
        </w:rPr>
        <w:t>xte</w:t>
      </w:r>
      <w:r w:rsidR="000808DD">
        <w:rPr>
          <w:rFonts w:cstheme="minorHAnsi"/>
          <w:sz w:val="32"/>
          <w:szCs w:val="32"/>
          <w:lang w:bidi="ar-DZ"/>
        </w:rPr>
        <w:t xml:space="preserve">, de la confier à une agence spécialisée. </w:t>
      </w:r>
      <w:r w:rsidR="00D57C86" w:rsidRPr="00A02BB3">
        <w:rPr>
          <w:rFonts w:cstheme="minorHAnsi"/>
          <w:sz w:val="32"/>
          <w:szCs w:val="32"/>
          <w:lang w:bidi="ar-DZ"/>
        </w:rPr>
        <w:t xml:space="preserve">Cette démarche permettra de mieux organiser le processus de reconnaissance des diplômes universitaires étrangers, </w:t>
      </w:r>
      <w:r w:rsidR="000808DD">
        <w:rPr>
          <w:rFonts w:cstheme="minorHAnsi"/>
          <w:sz w:val="32"/>
          <w:szCs w:val="32"/>
          <w:lang w:bidi="ar-DZ"/>
        </w:rPr>
        <w:t>en assurant plus</w:t>
      </w:r>
      <w:r w:rsidR="00D57C86" w:rsidRPr="00A02BB3">
        <w:rPr>
          <w:rFonts w:cstheme="minorHAnsi"/>
          <w:sz w:val="32"/>
          <w:szCs w:val="32"/>
          <w:lang w:bidi="ar-DZ"/>
        </w:rPr>
        <w:t xml:space="preserve"> d’e</w:t>
      </w:r>
      <w:r w:rsidR="000808DD">
        <w:rPr>
          <w:rFonts w:cstheme="minorHAnsi"/>
          <w:sz w:val="32"/>
          <w:szCs w:val="32"/>
          <w:lang w:bidi="ar-DZ"/>
        </w:rPr>
        <w:t>fficacité</w:t>
      </w:r>
      <w:r w:rsidR="00B14EA9">
        <w:rPr>
          <w:rFonts w:cstheme="minorHAnsi"/>
          <w:sz w:val="32"/>
          <w:szCs w:val="32"/>
          <w:lang w:bidi="ar-DZ"/>
        </w:rPr>
        <w:t>, de flexibilité</w:t>
      </w:r>
      <w:r w:rsidR="000808DD">
        <w:rPr>
          <w:rFonts w:cstheme="minorHAnsi"/>
          <w:sz w:val="32"/>
          <w:szCs w:val="32"/>
          <w:lang w:bidi="ar-DZ"/>
        </w:rPr>
        <w:t xml:space="preserve"> et de transparence dans</w:t>
      </w:r>
      <w:r w:rsidR="00B14EA9">
        <w:rPr>
          <w:rFonts w:cstheme="minorHAnsi"/>
          <w:sz w:val="32"/>
          <w:szCs w:val="32"/>
          <w:lang w:bidi="ar-DZ"/>
        </w:rPr>
        <w:t xml:space="preserve"> les</w:t>
      </w:r>
      <w:r w:rsidR="00D57C86" w:rsidRPr="00A02BB3">
        <w:rPr>
          <w:rFonts w:cstheme="minorHAnsi"/>
          <w:sz w:val="32"/>
          <w:szCs w:val="32"/>
          <w:lang w:bidi="ar-DZ"/>
        </w:rPr>
        <w:t xml:space="preserve"> procédures de traitement des demandes de reconnaissance </w:t>
      </w:r>
      <w:r w:rsidR="000808DD">
        <w:rPr>
          <w:rFonts w:cstheme="minorHAnsi"/>
          <w:sz w:val="32"/>
          <w:szCs w:val="32"/>
          <w:lang w:bidi="ar-DZ"/>
        </w:rPr>
        <w:t xml:space="preserve">et </w:t>
      </w:r>
      <w:r w:rsidR="00D57C86" w:rsidRPr="00A02BB3">
        <w:rPr>
          <w:rFonts w:cstheme="minorHAnsi"/>
          <w:sz w:val="32"/>
          <w:szCs w:val="32"/>
          <w:lang w:bidi="ar-DZ"/>
        </w:rPr>
        <w:t>d’équivalence.</w:t>
      </w:r>
    </w:p>
    <w:p w:rsidR="00671AF1" w:rsidRDefault="00B14EA9" w:rsidP="004C488F">
      <w:pPr>
        <w:ind w:left="567"/>
        <w:jc w:val="both"/>
        <w:rPr>
          <w:rFonts w:cstheme="minorHAnsi"/>
          <w:sz w:val="32"/>
          <w:szCs w:val="32"/>
          <w:lang w:bidi="ar-DZ"/>
        </w:rPr>
      </w:pPr>
      <w:r>
        <w:rPr>
          <w:rFonts w:cstheme="minorHAnsi"/>
          <w:sz w:val="32"/>
          <w:szCs w:val="32"/>
          <w:lang w:bidi="ar-DZ"/>
        </w:rPr>
        <w:t>La formation des cadres de l’agence</w:t>
      </w:r>
      <w:r w:rsidR="00F24037">
        <w:rPr>
          <w:rFonts w:cstheme="minorHAnsi"/>
          <w:sz w:val="32"/>
          <w:szCs w:val="32"/>
          <w:lang w:bidi="ar-DZ"/>
        </w:rPr>
        <w:t xml:space="preserve"> </w:t>
      </w:r>
      <w:r>
        <w:rPr>
          <w:rFonts w:cstheme="minorHAnsi"/>
          <w:sz w:val="32"/>
          <w:szCs w:val="32"/>
          <w:lang w:bidi="ar-DZ"/>
        </w:rPr>
        <w:t>et la constitution des banques de données sur les systèmes d’ES étrangers,</w:t>
      </w:r>
      <w:r w:rsidR="00F24037">
        <w:rPr>
          <w:rFonts w:cstheme="minorHAnsi"/>
          <w:sz w:val="32"/>
          <w:szCs w:val="32"/>
          <w:lang w:bidi="ar-DZ"/>
        </w:rPr>
        <w:t xml:space="preserve"> inscrits ou non dans les nomenclatures nationales,</w:t>
      </w:r>
      <w:r>
        <w:rPr>
          <w:rFonts w:cstheme="minorHAnsi"/>
          <w:sz w:val="32"/>
          <w:szCs w:val="32"/>
          <w:lang w:bidi="ar-DZ"/>
        </w:rPr>
        <w:t xml:space="preserve"> notamment leurs programmes de formation et les conditions d’obtention de leurs diplômes, sont </w:t>
      </w:r>
      <w:r w:rsidR="00F24037">
        <w:rPr>
          <w:rFonts w:cstheme="minorHAnsi"/>
          <w:sz w:val="32"/>
          <w:szCs w:val="32"/>
          <w:lang w:bidi="ar-DZ"/>
        </w:rPr>
        <w:t>des conditions fondamentales pour la réalisation de ce projet.</w:t>
      </w:r>
      <w:r>
        <w:rPr>
          <w:rFonts w:cstheme="minorHAnsi"/>
          <w:sz w:val="32"/>
          <w:szCs w:val="32"/>
          <w:lang w:bidi="ar-DZ"/>
        </w:rPr>
        <w:t xml:space="preserve"> </w:t>
      </w:r>
    </w:p>
    <w:p w:rsidR="009819E7" w:rsidRDefault="009819E7" w:rsidP="004C488F">
      <w:pPr>
        <w:ind w:left="567"/>
        <w:jc w:val="both"/>
        <w:rPr>
          <w:rFonts w:cstheme="minorHAnsi"/>
          <w:sz w:val="32"/>
          <w:szCs w:val="32"/>
          <w:lang w:bidi="ar-DZ"/>
        </w:rPr>
      </w:pPr>
    </w:p>
    <w:p w:rsidR="009819E7" w:rsidRDefault="009819E7" w:rsidP="004C488F">
      <w:pPr>
        <w:ind w:left="567"/>
        <w:jc w:val="both"/>
        <w:rPr>
          <w:rFonts w:cstheme="minorHAnsi"/>
          <w:sz w:val="32"/>
          <w:szCs w:val="32"/>
          <w:lang w:bidi="ar-DZ"/>
        </w:rPr>
      </w:pPr>
    </w:p>
    <w:p w:rsidR="009819E7" w:rsidRDefault="009819E7" w:rsidP="004C488F">
      <w:pPr>
        <w:ind w:left="567"/>
        <w:jc w:val="both"/>
        <w:rPr>
          <w:rFonts w:cstheme="minorHAnsi"/>
          <w:sz w:val="32"/>
          <w:szCs w:val="32"/>
          <w:lang w:bidi="ar-DZ"/>
        </w:rPr>
      </w:pPr>
    </w:p>
    <w:p w:rsidR="009819E7" w:rsidRPr="004C488F" w:rsidRDefault="009819E7" w:rsidP="004C488F">
      <w:pPr>
        <w:ind w:left="567"/>
        <w:jc w:val="both"/>
        <w:rPr>
          <w:rFonts w:cstheme="minorHAnsi"/>
          <w:sz w:val="32"/>
          <w:szCs w:val="32"/>
          <w:lang w:bidi="ar-DZ"/>
        </w:rPr>
      </w:pPr>
    </w:p>
    <w:p w:rsidR="00A0179B" w:rsidRDefault="00A0179B" w:rsidP="00C05D95">
      <w:pPr>
        <w:pStyle w:val="Paragraphedeliste"/>
        <w:numPr>
          <w:ilvl w:val="0"/>
          <w:numId w:val="2"/>
        </w:numPr>
        <w:ind w:left="284" w:hanging="229"/>
        <w:contextualSpacing w:val="0"/>
        <w:rPr>
          <w:rFonts w:cstheme="minorHAnsi"/>
          <w:b/>
          <w:bCs/>
          <w:sz w:val="32"/>
          <w:szCs w:val="32"/>
          <w:lang w:bidi="ar-DZ"/>
        </w:rPr>
      </w:pPr>
      <w:r w:rsidRPr="00510987">
        <w:rPr>
          <w:rFonts w:cstheme="minorHAnsi"/>
          <w:b/>
          <w:bCs/>
          <w:sz w:val="32"/>
          <w:szCs w:val="32"/>
          <w:lang w:bidi="ar-DZ"/>
        </w:rPr>
        <w:lastRenderedPageBreak/>
        <w:t>Dossiers</w:t>
      </w:r>
      <w:r w:rsidR="00C05D95">
        <w:rPr>
          <w:rFonts w:cstheme="minorHAnsi"/>
          <w:b/>
          <w:bCs/>
          <w:sz w:val="32"/>
          <w:szCs w:val="32"/>
          <w:lang w:bidi="ar-DZ"/>
        </w:rPr>
        <w:t xml:space="preserve"> relatifs à</w:t>
      </w:r>
      <w:r w:rsidRPr="00510987">
        <w:rPr>
          <w:rFonts w:cstheme="minorHAnsi"/>
          <w:b/>
          <w:bCs/>
          <w:sz w:val="32"/>
          <w:szCs w:val="32"/>
          <w:lang w:bidi="ar-DZ"/>
        </w:rPr>
        <w:t xml:space="preserve"> la recherche scientifique</w:t>
      </w:r>
      <w:r w:rsidR="00C05D95">
        <w:rPr>
          <w:rFonts w:cstheme="minorHAnsi"/>
          <w:b/>
          <w:bCs/>
          <w:sz w:val="32"/>
          <w:szCs w:val="32"/>
          <w:lang w:bidi="ar-DZ"/>
        </w:rPr>
        <w:t xml:space="preserve"> et au développement technologique </w:t>
      </w:r>
      <w:r w:rsidRPr="00510987">
        <w:rPr>
          <w:rFonts w:cstheme="minorHAnsi"/>
          <w:b/>
          <w:bCs/>
          <w:sz w:val="32"/>
          <w:szCs w:val="32"/>
          <w:lang w:bidi="ar-DZ"/>
        </w:rPr>
        <w:t>:</w:t>
      </w:r>
    </w:p>
    <w:p w:rsidR="00C05D95" w:rsidRDefault="00CA6424" w:rsidP="00C13F07">
      <w:pPr>
        <w:pStyle w:val="Paragraphedeliste"/>
        <w:ind w:left="284"/>
        <w:contextualSpacing w:val="0"/>
        <w:jc w:val="both"/>
        <w:rPr>
          <w:rFonts w:cstheme="minorHAnsi"/>
          <w:sz w:val="32"/>
          <w:szCs w:val="32"/>
          <w:lang w:bidi="ar-DZ"/>
        </w:rPr>
      </w:pPr>
      <w:r>
        <w:rPr>
          <w:rFonts w:cstheme="minorHAnsi"/>
          <w:sz w:val="32"/>
          <w:szCs w:val="32"/>
          <w:lang w:bidi="ar-DZ"/>
        </w:rPr>
        <w:t>A côté de la création de l’académie des sciences, deux textes</w:t>
      </w:r>
      <w:r w:rsidR="00387A08">
        <w:rPr>
          <w:rFonts w:cstheme="minorHAnsi"/>
          <w:sz w:val="32"/>
          <w:szCs w:val="32"/>
          <w:lang w:bidi="ar-DZ"/>
        </w:rPr>
        <w:t xml:space="preserve"> fondamentaux</w:t>
      </w:r>
      <w:r w:rsidR="005D0649">
        <w:rPr>
          <w:rFonts w:cstheme="minorHAnsi"/>
          <w:sz w:val="32"/>
          <w:szCs w:val="32"/>
          <w:lang w:bidi="ar-DZ"/>
        </w:rPr>
        <w:t xml:space="preserve"> ont marqué</w:t>
      </w:r>
      <w:r w:rsidR="00C05D95">
        <w:rPr>
          <w:rFonts w:cstheme="minorHAnsi"/>
          <w:sz w:val="32"/>
          <w:szCs w:val="32"/>
          <w:lang w:bidi="ar-DZ"/>
        </w:rPr>
        <w:t xml:space="preserve"> les deux années écoulées, visant la reconfiguration de ce secteur et la redéfinition de la stratégie nationale, en tenant compte de l’état du système national et des avancées sur le plan international ; il s’agit de :</w:t>
      </w:r>
    </w:p>
    <w:p w:rsidR="00C05D95" w:rsidRDefault="00C05D95" w:rsidP="00C13F07">
      <w:pPr>
        <w:pStyle w:val="Paragraphedeliste"/>
        <w:numPr>
          <w:ilvl w:val="0"/>
          <w:numId w:val="14"/>
        </w:numPr>
        <w:contextualSpacing w:val="0"/>
        <w:jc w:val="both"/>
        <w:rPr>
          <w:rFonts w:cstheme="minorHAnsi"/>
          <w:sz w:val="32"/>
          <w:szCs w:val="32"/>
          <w:lang w:bidi="ar-DZ"/>
        </w:rPr>
      </w:pPr>
      <w:r>
        <w:rPr>
          <w:rFonts w:cstheme="minorHAnsi"/>
          <w:sz w:val="32"/>
          <w:szCs w:val="32"/>
          <w:lang w:bidi="ar-DZ"/>
        </w:rPr>
        <w:t>La constitutionnalisation du Conseil National de la Recherche Scientifique et des Technologies (articles 206 et 207 de la Constitution) ;</w:t>
      </w:r>
    </w:p>
    <w:p w:rsidR="00C05D95" w:rsidRDefault="00387A08" w:rsidP="00C13F07">
      <w:pPr>
        <w:pStyle w:val="Paragraphedeliste"/>
        <w:numPr>
          <w:ilvl w:val="0"/>
          <w:numId w:val="14"/>
        </w:numPr>
        <w:contextualSpacing w:val="0"/>
        <w:jc w:val="both"/>
        <w:rPr>
          <w:rFonts w:cstheme="minorHAnsi"/>
          <w:sz w:val="32"/>
          <w:szCs w:val="32"/>
          <w:lang w:bidi="ar-DZ"/>
        </w:rPr>
      </w:pPr>
      <w:r>
        <w:rPr>
          <w:rFonts w:cstheme="minorHAnsi"/>
          <w:sz w:val="32"/>
          <w:szCs w:val="32"/>
          <w:lang w:bidi="ar-DZ"/>
        </w:rPr>
        <w:t>L</w:t>
      </w:r>
      <w:r w:rsidR="00C05D95">
        <w:rPr>
          <w:rFonts w:cstheme="minorHAnsi"/>
          <w:sz w:val="32"/>
          <w:szCs w:val="32"/>
          <w:lang w:bidi="ar-DZ"/>
        </w:rPr>
        <w:t>a promulgation de la loi d’orientation n°15-21</w:t>
      </w:r>
      <w:r>
        <w:rPr>
          <w:rFonts w:cstheme="minorHAnsi"/>
          <w:sz w:val="32"/>
          <w:szCs w:val="32"/>
          <w:lang w:bidi="ar-DZ"/>
        </w:rPr>
        <w:t>.</w:t>
      </w:r>
    </w:p>
    <w:p w:rsidR="00387A08" w:rsidRDefault="00387A08" w:rsidP="00C13F07">
      <w:pPr>
        <w:ind w:left="284"/>
        <w:jc w:val="both"/>
        <w:rPr>
          <w:rFonts w:cstheme="minorHAnsi"/>
          <w:sz w:val="32"/>
          <w:szCs w:val="32"/>
          <w:lang w:bidi="ar-DZ"/>
        </w:rPr>
      </w:pPr>
      <w:r>
        <w:rPr>
          <w:rFonts w:cstheme="minorHAnsi"/>
          <w:sz w:val="32"/>
          <w:szCs w:val="32"/>
          <w:lang w:bidi="ar-DZ"/>
        </w:rPr>
        <w:t>Malgré le caractère intersectoriel des activités de recherche scientifique et surtout de développement technologique</w:t>
      </w:r>
      <w:r w:rsidR="00C13F07">
        <w:rPr>
          <w:rFonts w:cstheme="minorHAnsi"/>
          <w:sz w:val="32"/>
          <w:szCs w:val="32"/>
          <w:lang w:bidi="ar-DZ"/>
        </w:rPr>
        <w:t>, notre secteur s’est vu confié l’élaboration de ces deux lois autour d’orientations stratégiques (lettre du Premier Ministre du 17/02/2017) visant :</w:t>
      </w:r>
    </w:p>
    <w:p w:rsidR="00C13F07" w:rsidRDefault="00C13F07" w:rsidP="00C13F07">
      <w:pPr>
        <w:pStyle w:val="Paragraphedeliste"/>
        <w:numPr>
          <w:ilvl w:val="0"/>
          <w:numId w:val="5"/>
        </w:numPr>
        <w:jc w:val="both"/>
        <w:rPr>
          <w:rFonts w:cstheme="minorHAnsi"/>
          <w:sz w:val="32"/>
          <w:szCs w:val="32"/>
          <w:lang w:bidi="ar-DZ"/>
        </w:rPr>
      </w:pPr>
      <w:r w:rsidRPr="00C13F07">
        <w:rPr>
          <w:rFonts w:cstheme="minorHAnsi"/>
          <w:sz w:val="32"/>
          <w:szCs w:val="32"/>
          <w:lang w:bidi="ar-DZ"/>
        </w:rPr>
        <w:t>L’ouverture de la recherche universitaire sur l’environnement socioéconomique,</w:t>
      </w:r>
    </w:p>
    <w:p w:rsidR="00C13F07" w:rsidRDefault="00C13F07" w:rsidP="00C13F07">
      <w:pPr>
        <w:pStyle w:val="Paragraphedeliste"/>
        <w:numPr>
          <w:ilvl w:val="0"/>
          <w:numId w:val="5"/>
        </w:numPr>
        <w:jc w:val="both"/>
        <w:rPr>
          <w:rFonts w:cstheme="minorHAnsi"/>
          <w:sz w:val="32"/>
          <w:szCs w:val="32"/>
          <w:lang w:bidi="ar-DZ"/>
        </w:rPr>
      </w:pPr>
      <w:r>
        <w:rPr>
          <w:rFonts w:cstheme="minorHAnsi"/>
          <w:sz w:val="32"/>
          <w:szCs w:val="32"/>
          <w:lang w:bidi="ar-DZ"/>
        </w:rPr>
        <w:t>La création de laboratoires et centres de recherche mixtes pour la promotion de la R&amp;D au sein des entreprises,</w:t>
      </w:r>
    </w:p>
    <w:p w:rsidR="00C13F07" w:rsidRDefault="00C13F07" w:rsidP="00C13F07">
      <w:pPr>
        <w:pStyle w:val="Paragraphedeliste"/>
        <w:numPr>
          <w:ilvl w:val="0"/>
          <w:numId w:val="5"/>
        </w:numPr>
        <w:jc w:val="both"/>
        <w:rPr>
          <w:rFonts w:cstheme="minorHAnsi"/>
          <w:sz w:val="32"/>
          <w:szCs w:val="32"/>
          <w:lang w:bidi="ar-DZ"/>
        </w:rPr>
      </w:pPr>
      <w:r>
        <w:rPr>
          <w:rFonts w:cstheme="minorHAnsi"/>
          <w:sz w:val="32"/>
          <w:szCs w:val="32"/>
          <w:lang w:bidi="ar-DZ"/>
        </w:rPr>
        <w:t>La valorisation des résultats de la recherche,</w:t>
      </w:r>
    </w:p>
    <w:p w:rsidR="00C13F07" w:rsidRDefault="00C13F07" w:rsidP="00C13F07">
      <w:pPr>
        <w:pStyle w:val="Paragraphedeliste"/>
        <w:numPr>
          <w:ilvl w:val="0"/>
          <w:numId w:val="5"/>
        </w:numPr>
        <w:jc w:val="both"/>
        <w:rPr>
          <w:rFonts w:cstheme="minorHAnsi"/>
          <w:sz w:val="32"/>
          <w:szCs w:val="32"/>
          <w:lang w:bidi="ar-DZ"/>
        </w:rPr>
      </w:pPr>
      <w:r>
        <w:rPr>
          <w:rFonts w:cstheme="minorHAnsi"/>
          <w:sz w:val="32"/>
          <w:szCs w:val="32"/>
          <w:lang w:bidi="ar-DZ"/>
        </w:rPr>
        <w:t>La mobilisation des chercheurs confirmés entre l’université, l’entité de recherche et l’entreprise,</w:t>
      </w:r>
    </w:p>
    <w:p w:rsidR="00C13F07" w:rsidRDefault="00C13F07" w:rsidP="00C13F07">
      <w:pPr>
        <w:pStyle w:val="Paragraphedeliste"/>
        <w:numPr>
          <w:ilvl w:val="0"/>
          <w:numId w:val="5"/>
        </w:numPr>
        <w:jc w:val="both"/>
        <w:rPr>
          <w:rFonts w:cstheme="minorHAnsi"/>
          <w:sz w:val="32"/>
          <w:szCs w:val="32"/>
          <w:lang w:bidi="ar-DZ"/>
        </w:rPr>
      </w:pPr>
      <w:r>
        <w:rPr>
          <w:rFonts w:cstheme="minorHAnsi"/>
          <w:sz w:val="32"/>
          <w:szCs w:val="32"/>
          <w:lang w:bidi="ar-DZ"/>
        </w:rPr>
        <w:t>L’organisation de collaborations actives entre les activités de recherche scientifique et de développement technologique.</w:t>
      </w:r>
    </w:p>
    <w:p w:rsidR="009819E7" w:rsidRPr="009819E7" w:rsidRDefault="009819E7" w:rsidP="009819E7">
      <w:pPr>
        <w:jc w:val="both"/>
        <w:rPr>
          <w:rFonts w:cstheme="minorHAnsi"/>
          <w:sz w:val="32"/>
          <w:szCs w:val="32"/>
          <w:lang w:bidi="ar-DZ"/>
        </w:rPr>
      </w:pPr>
    </w:p>
    <w:p w:rsidR="00765CB8" w:rsidRPr="00C13F07" w:rsidRDefault="00765CB8" w:rsidP="00765CB8">
      <w:pPr>
        <w:pStyle w:val="Paragraphedeliste"/>
        <w:ind w:left="927"/>
        <w:jc w:val="both"/>
        <w:rPr>
          <w:rFonts w:cstheme="minorHAnsi"/>
          <w:sz w:val="32"/>
          <w:szCs w:val="32"/>
          <w:lang w:bidi="ar-DZ"/>
        </w:rPr>
      </w:pPr>
    </w:p>
    <w:p w:rsidR="00207E3B" w:rsidRDefault="00C13F07" w:rsidP="009819E7">
      <w:pPr>
        <w:pStyle w:val="Paragraphedeliste"/>
        <w:numPr>
          <w:ilvl w:val="0"/>
          <w:numId w:val="5"/>
        </w:numPr>
        <w:jc w:val="both"/>
        <w:rPr>
          <w:rFonts w:cstheme="minorHAnsi"/>
          <w:sz w:val="32"/>
          <w:szCs w:val="32"/>
          <w:lang w:bidi="ar-DZ"/>
        </w:rPr>
      </w:pPr>
      <w:r w:rsidRPr="00207E3B">
        <w:rPr>
          <w:rFonts w:cstheme="minorHAnsi"/>
          <w:sz w:val="32"/>
          <w:szCs w:val="32"/>
          <w:lang w:bidi="ar-DZ"/>
        </w:rPr>
        <w:lastRenderedPageBreak/>
        <w:t xml:space="preserve">L’avant projet de loi sur le new CNRST est actuellement en examen au niveau du SGG.  </w:t>
      </w:r>
      <w:r w:rsidR="007E1772" w:rsidRPr="00207E3B">
        <w:rPr>
          <w:rFonts w:cstheme="minorHAnsi"/>
          <w:sz w:val="32"/>
          <w:szCs w:val="32"/>
          <w:lang w:bidi="ar-DZ"/>
        </w:rPr>
        <w:t>C’est un organe qui définit la politique en matière de recherche scientifique, des technologies pour l’innovation et assure la gouvernance du système national mis en place.</w:t>
      </w:r>
      <w:r w:rsidR="00512491" w:rsidRPr="00207E3B">
        <w:rPr>
          <w:rFonts w:cstheme="minorHAnsi"/>
          <w:sz w:val="32"/>
          <w:szCs w:val="32"/>
          <w:lang w:bidi="ar-DZ"/>
        </w:rPr>
        <w:t xml:space="preserve"> Sa création « marque la volonté des pouvoirs publics de faire interagir ces deux grandes activités que sont la recherche scientifique et les technologies, dans l’intérêt du développement et de la diversification économique. » (M. Hamid Bessalah, ancien ministre, ancien directeur de la coordination de la recherche).</w:t>
      </w:r>
    </w:p>
    <w:p w:rsidR="009819E7" w:rsidRPr="009819E7" w:rsidRDefault="009819E7" w:rsidP="009819E7">
      <w:pPr>
        <w:pStyle w:val="Paragraphedeliste"/>
        <w:ind w:left="927"/>
        <w:jc w:val="both"/>
        <w:rPr>
          <w:rFonts w:cstheme="minorHAnsi"/>
          <w:sz w:val="32"/>
          <w:szCs w:val="32"/>
          <w:lang w:bidi="ar-DZ"/>
        </w:rPr>
      </w:pPr>
    </w:p>
    <w:p w:rsidR="005D0649" w:rsidRDefault="00207E3B" w:rsidP="00207E3B">
      <w:pPr>
        <w:pStyle w:val="Paragraphedeliste"/>
        <w:numPr>
          <w:ilvl w:val="0"/>
          <w:numId w:val="5"/>
        </w:numPr>
        <w:rPr>
          <w:rFonts w:cstheme="minorHAnsi"/>
          <w:sz w:val="32"/>
          <w:szCs w:val="32"/>
          <w:lang w:bidi="ar-DZ"/>
        </w:rPr>
      </w:pPr>
      <w:r>
        <w:rPr>
          <w:rFonts w:cstheme="minorHAnsi"/>
          <w:sz w:val="32"/>
          <w:szCs w:val="32"/>
          <w:lang w:bidi="ar-DZ"/>
        </w:rPr>
        <w:t>Publiée en 2015, la loi n° 15-21 du 30 décembre 2015 portant loi d’orientation sur la recherche scientifique et le développement technologique prévoit pas moins de 29 textes d’application marquent clairement ce tournant attendu.</w:t>
      </w:r>
    </w:p>
    <w:p w:rsidR="00207E3B" w:rsidRPr="00207E3B" w:rsidRDefault="00207E3B" w:rsidP="00207E3B">
      <w:pPr>
        <w:pStyle w:val="Paragraphedeliste"/>
        <w:rPr>
          <w:rFonts w:cstheme="minorHAnsi"/>
          <w:sz w:val="32"/>
          <w:szCs w:val="32"/>
          <w:lang w:bidi="ar-DZ"/>
        </w:rPr>
      </w:pPr>
    </w:p>
    <w:p w:rsidR="00207E3B" w:rsidRDefault="00207E3B" w:rsidP="009819E7">
      <w:pPr>
        <w:ind w:left="567"/>
        <w:jc w:val="both"/>
        <w:rPr>
          <w:rFonts w:cstheme="minorHAnsi"/>
          <w:sz w:val="32"/>
          <w:szCs w:val="32"/>
          <w:lang w:bidi="ar-DZ"/>
        </w:rPr>
      </w:pPr>
      <w:r>
        <w:rPr>
          <w:rFonts w:cstheme="minorHAnsi"/>
          <w:sz w:val="32"/>
          <w:szCs w:val="32"/>
          <w:lang w:bidi="ar-DZ"/>
        </w:rPr>
        <w:t>Lors de sa session de décembre 2016, le comité sectoriel permanent a procédé à l’examen des projets de textes initiés par les services de la DGRSDT ; il en a retenu six qui seront soumis prochainement à la procédure d’adoption par les autorités concernées.</w:t>
      </w:r>
    </w:p>
    <w:p w:rsidR="00207E3B" w:rsidRDefault="00207E3B" w:rsidP="009819E7">
      <w:pPr>
        <w:rPr>
          <w:rFonts w:cstheme="minorHAnsi"/>
          <w:sz w:val="32"/>
          <w:szCs w:val="32"/>
          <w:lang w:bidi="ar-DZ"/>
        </w:rPr>
      </w:pPr>
      <w:r>
        <w:rPr>
          <w:rFonts w:cstheme="minorHAnsi"/>
          <w:sz w:val="32"/>
          <w:szCs w:val="32"/>
          <w:lang w:bidi="ar-DZ"/>
        </w:rPr>
        <w:t>Il s’agit des projets relatifs :</w:t>
      </w:r>
    </w:p>
    <w:p w:rsidR="00207E3B" w:rsidRDefault="00207E3B" w:rsidP="00207E3B">
      <w:pPr>
        <w:pStyle w:val="Paragraphedeliste"/>
        <w:numPr>
          <w:ilvl w:val="0"/>
          <w:numId w:val="5"/>
        </w:numPr>
        <w:rPr>
          <w:rFonts w:cstheme="minorHAnsi"/>
          <w:sz w:val="32"/>
          <w:szCs w:val="32"/>
          <w:lang w:bidi="ar-DZ"/>
        </w:rPr>
      </w:pPr>
      <w:r>
        <w:rPr>
          <w:rFonts w:cstheme="minorHAnsi"/>
          <w:sz w:val="32"/>
          <w:szCs w:val="32"/>
          <w:lang w:bidi="ar-DZ"/>
        </w:rPr>
        <w:t>A la définition des missions de la conférence nationale des établissements publics à caractère scientifique et technologique ;</w:t>
      </w:r>
    </w:p>
    <w:p w:rsidR="00207E3B" w:rsidRDefault="00207E3B" w:rsidP="00207E3B">
      <w:pPr>
        <w:pStyle w:val="Paragraphedeliste"/>
        <w:numPr>
          <w:ilvl w:val="0"/>
          <w:numId w:val="5"/>
        </w:numPr>
        <w:rPr>
          <w:rFonts w:cstheme="minorHAnsi"/>
          <w:sz w:val="32"/>
          <w:szCs w:val="32"/>
          <w:lang w:bidi="ar-DZ"/>
        </w:rPr>
      </w:pPr>
      <w:r>
        <w:rPr>
          <w:rFonts w:cstheme="minorHAnsi"/>
          <w:sz w:val="32"/>
          <w:szCs w:val="32"/>
          <w:lang w:bidi="ar-DZ"/>
        </w:rPr>
        <w:t>Aux conditions de création des réseaux thématiques de recherche ;</w:t>
      </w:r>
    </w:p>
    <w:p w:rsidR="00207E3B" w:rsidRDefault="00207E3B" w:rsidP="00207E3B">
      <w:pPr>
        <w:pStyle w:val="Paragraphedeliste"/>
        <w:numPr>
          <w:ilvl w:val="0"/>
          <w:numId w:val="5"/>
        </w:numPr>
        <w:rPr>
          <w:rFonts w:cstheme="minorHAnsi"/>
          <w:sz w:val="32"/>
          <w:szCs w:val="32"/>
          <w:lang w:bidi="ar-DZ"/>
        </w:rPr>
      </w:pPr>
      <w:r>
        <w:rPr>
          <w:rFonts w:cstheme="minorHAnsi"/>
          <w:sz w:val="32"/>
          <w:szCs w:val="32"/>
          <w:lang w:bidi="ar-DZ"/>
        </w:rPr>
        <w:lastRenderedPageBreak/>
        <w:t>Aux conditions et modalités de création des équipes, laboratoires et unités de recherche par les entreprises économiques ;</w:t>
      </w:r>
    </w:p>
    <w:p w:rsidR="00207E3B" w:rsidRDefault="00207E3B" w:rsidP="00207E3B">
      <w:pPr>
        <w:pStyle w:val="Paragraphedeliste"/>
        <w:numPr>
          <w:ilvl w:val="0"/>
          <w:numId w:val="5"/>
        </w:numPr>
        <w:rPr>
          <w:rFonts w:cstheme="minorHAnsi"/>
          <w:sz w:val="32"/>
          <w:szCs w:val="32"/>
          <w:lang w:bidi="ar-DZ"/>
        </w:rPr>
      </w:pPr>
      <w:r>
        <w:rPr>
          <w:rFonts w:cstheme="minorHAnsi"/>
          <w:sz w:val="32"/>
          <w:szCs w:val="32"/>
          <w:lang w:bidi="ar-DZ"/>
        </w:rPr>
        <w:t>Au centre de l’innovation et du transfert technologique ;</w:t>
      </w:r>
    </w:p>
    <w:p w:rsidR="00207E3B" w:rsidRDefault="00207E3B" w:rsidP="00207E3B">
      <w:pPr>
        <w:pStyle w:val="Paragraphedeliste"/>
        <w:numPr>
          <w:ilvl w:val="0"/>
          <w:numId w:val="5"/>
        </w:numPr>
        <w:rPr>
          <w:rFonts w:cstheme="minorHAnsi"/>
          <w:sz w:val="32"/>
          <w:szCs w:val="32"/>
          <w:lang w:bidi="ar-DZ"/>
        </w:rPr>
      </w:pPr>
      <w:r>
        <w:rPr>
          <w:rFonts w:cstheme="minorHAnsi"/>
          <w:sz w:val="32"/>
          <w:szCs w:val="32"/>
          <w:lang w:bidi="ar-DZ"/>
        </w:rPr>
        <w:t>A la restructuration des agences thématiques (6textes) ;</w:t>
      </w:r>
    </w:p>
    <w:p w:rsidR="00207E3B" w:rsidRDefault="00207E3B" w:rsidP="00207E3B">
      <w:pPr>
        <w:pStyle w:val="Paragraphedeliste"/>
        <w:numPr>
          <w:ilvl w:val="0"/>
          <w:numId w:val="5"/>
        </w:numPr>
        <w:rPr>
          <w:rFonts w:cstheme="minorHAnsi"/>
          <w:sz w:val="32"/>
          <w:szCs w:val="32"/>
          <w:lang w:bidi="ar-DZ"/>
        </w:rPr>
      </w:pPr>
      <w:r>
        <w:rPr>
          <w:rFonts w:cstheme="minorHAnsi"/>
          <w:sz w:val="32"/>
          <w:szCs w:val="32"/>
          <w:lang w:bidi="ar-DZ"/>
        </w:rPr>
        <w:t>Aux conditions de création des laboratoires de recherche ;</w:t>
      </w:r>
    </w:p>
    <w:p w:rsidR="00207E3B" w:rsidRDefault="00207E3B" w:rsidP="00207E3B">
      <w:pPr>
        <w:pStyle w:val="Paragraphedeliste"/>
        <w:numPr>
          <w:ilvl w:val="0"/>
          <w:numId w:val="5"/>
        </w:numPr>
        <w:rPr>
          <w:rFonts w:cstheme="minorHAnsi"/>
          <w:sz w:val="32"/>
          <w:szCs w:val="32"/>
          <w:lang w:bidi="ar-DZ"/>
        </w:rPr>
      </w:pPr>
      <w:r>
        <w:rPr>
          <w:rFonts w:cstheme="minorHAnsi"/>
          <w:sz w:val="32"/>
          <w:szCs w:val="32"/>
          <w:lang w:bidi="ar-DZ"/>
        </w:rPr>
        <w:t>Aux conditions d’exercice et de rétribution des activités de recherche à temps partiel ;</w:t>
      </w:r>
    </w:p>
    <w:p w:rsidR="00207E3B" w:rsidRDefault="00207E3B" w:rsidP="00207E3B">
      <w:pPr>
        <w:pStyle w:val="Paragraphedeliste"/>
        <w:numPr>
          <w:ilvl w:val="0"/>
          <w:numId w:val="5"/>
        </w:numPr>
        <w:rPr>
          <w:rFonts w:cstheme="minorHAnsi"/>
          <w:sz w:val="32"/>
          <w:szCs w:val="32"/>
          <w:lang w:bidi="ar-DZ"/>
        </w:rPr>
      </w:pPr>
      <w:r>
        <w:rPr>
          <w:rFonts w:cstheme="minorHAnsi"/>
          <w:sz w:val="32"/>
          <w:szCs w:val="32"/>
          <w:lang w:bidi="ar-DZ"/>
        </w:rPr>
        <w:t>Aux conditions de recrutement et rétribution des chercheurs visiteurs.</w:t>
      </w:r>
    </w:p>
    <w:p w:rsidR="007E520C" w:rsidRDefault="007E520C" w:rsidP="007E520C">
      <w:pPr>
        <w:jc w:val="both"/>
        <w:rPr>
          <w:rFonts w:cstheme="minorHAnsi"/>
          <w:sz w:val="32"/>
          <w:szCs w:val="32"/>
          <w:lang w:bidi="ar-DZ"/>
        </w:rPr>
      </w:pPr>
    </w:p>
    <w:p w:rsidR="00B51386" w:rsidRPr="00B51386" w:rsidRDefault="00B51386" w:rsidP="007E520C">
      <w:pPr>
        <w:jc w:val="both"/>
        <w:rPr>
          <w:rFonts w:cstheme="minorHAnsi"/>
          <w:sz w:val="32"/>
          <w:szCs w:val="32"/>
          <w:lang w:bidi="ar-DZ"/>
        </w:rPr>
      </w:pPr>
      <w:r>
        <w:rPr>
          <w:rFonts w:cstheme="minorHAnsi"/>
          <w:sz w:val="32"/>
          <w:szCs w:val="32"/>
          <w:lang w:bidi="ar-DZ"/>
        </w:rPr>
        <w:t xml:space="preserve">Voici donc, en résumé, l’état des projets finalisés ou en cours, lancés dans le cadre de la mise en œuvre du </w:t>
      </w:r>
      <w:r w:rsidRPr="00B51386">
        <w:rPr>
          <w:rFonts w:cstheme="minorHAnsi"/>
          <w:b/>
          <w:bCs/>
          <w:sz w:val="32"/>
          <w:szCs w:val="32"/>
          <w:lang w:bidi="ar-DZ"/>
        </w:rPr>
        <w:t>PAS</w:t>
      </w:r>
      <w:r w:rsidR="009E00E8">
        <w:rPr>
          <w:rFonts w:cstheme="minorHAnsi"/>
          <w:b/>
          <w:bCs/>
          <w:sz w:val="32"/>
          <w:szCs w:val="32"/>
          <w:lang w:bidi="ar-DZ"/>
        </w:rPr>
        <w:t xml:space="preserve">, </w:t>
      </w:r>
      <w:r w:rsidR="009E00E8" w:rsidRPr="009E00E8">
        <w:rPr>
          <w:rFonts w:cstheme="minorHAnsi"/>
          <w:sz w:val="32"/>
          <w:szCs w:val="32"/>
          <w:lang w:bidi="ar-DZ"/>
        </w:rPr>
        <w:t xml:space="preserve">sur </w:t>
      </w:r>
      <w:r w:rsidR="007E520C">
        <w:rPr>
          <w:rFonts w:cstheme="minorHAnsi"/>
          <w:sz w:val="32"/>
          <w:szCs w:val="32"/>
          <w:lang w:bidi="ar-DZ"/>
        </w:rPr>
        <w:t xml:space="preserve">vos </w:t>
      </w:r>
      <w:r w:rsidR="009E00E8" w:rsidRPr="009E00E8">
        <w:rPr>
          <w:rFonts w:cstheme="minorHAnsi"/>
          <w:sz w:val="32"/>
          <w:szCs w:val="32"/>
          <w:lang w:bidi="ar-DZ"/>
        </w:rPr>
        <w:t>orientations</w:t>
      </w:r>
      <w:r w:rsidR="007E520C">
        <w:rPr>
          <w:rFonts w:cstheme="minorHAnsi"/>
          <w:sz w:val="32"/>
          <w:szCs w:val="32"/>
          <w:lang w:bidi="ar-DZ"/>
        </w:rPr>
        <w:t>,</w:t>
      </w:r>
      <w:r w:rsidR="009E00E8" w:rsidRPr="009E00E8">
        <w:rPr>
          <w:rFonts w:cstheme="minorHAnsi"/>
          <w:sz w:val="32"/>
          <w:szCs w:val="32"/>
          <w:lang w:bidi="ar-DZ"/>
        </w:rPr>
        <w:t xml:space="preserve"> Monsieur le Ministre</w:t>
      </w:r>
      <w:r w:rsidR="007E520C">
        <w:rPr>
          <w:rFonts w:cstheme="minorHAnsi"/>
          <w:sz w:val="32"/>
          <w:szCs w:val="32"/>
          <w:lang w:bidi="ar-DZ"/>
        </w:rPr>
        <w:t>,</w:t>
      </w:r>
      <w:r w:rsidR="009E00E8" w:rsidRPr="009E00E8">
        <w:rPr>
          <w:rFonts w:cstheme="minorHAnsi"/>
          <w:sz w:val="32"/>
          <w:szCs w:val="32"/>
          <w:lang w:bidi="ar-DZ"/>
        </w:rPr>
        <w:t xml:space="preserve"> et après une large </w:t>
      </w:r>
      <w:r w:rsidR="00844819">
        <w:rPr>
          <w:rFonts w:cstheme="minorHAnsi"/>
          <w:sz w:val="32"/>
          <w:szCs w:val="32"/>
          <w:lang w:bidi="ar-DZ"/>
        </w:rPr>
        <w:t>concertation</w:t>
      </w:r>
      <w:r w:rsidR="009E00E8">
        <w:rPr>
          <w:rFonts w:cstheme="minorHAnsi"/>
          <w:sz w:val="32"/>
          <w:szCs w:val="32"/>
          <w:lang w:bidi="ar-DZ"/>
        </w:rPr>
        <w:t>. Pour avoir une idée plus complète sur les activités du secteur, il importe, bien sûr,  d’ajouter les nombreuses</w:t>
      </w:r>
      <w:r w:rsidR="00844819">
        <w:rPr>
          <w:rFonts w:cstheme="minorHAnsi"/>
          <w:sz w:val="32"/>
          <w:szCs w:val="32"/>
          <w:lang w:bidi="ar-DZ"/>
        </w:rPr>
        <w:t xml:space="preserve"> consultations et </w:t>
      </w:r>
      <w:r w:rsidR="009E00E8">
        <w:rPr>
          <w:rFonts w:cstheme="minorHAnsi"/>
          <w:sz w:val="32"/>
          <w:szCs w:val="32"/>
          <w:lang w:bidi="ar-DZ"/>
        </w:rPr>
        <w:t xml:space="preserve"> décisions </w:t>
      </w:r>
      <w:r w:rsidR="007E520C">
        <w:rPr>
          <w:rFonts w:cstheme="minorHAnsi"/>
          <w:sz w:val="32"/>
          <w:szCs w:val="32"/>
          <w:lang w:bidi="ar-DZ"/>
        </w:rPr>
        <w:t>ministérielles</w:t>
      </w:r>
      <w:r w:rsidR="00844819">
        <w:rPr>
          <w:rFonts w:cstheme="minorHAnsi"/>
          <w:sz w:val="32"/>
          <w:szCs w:val="32"/>
          <w:lang w:bidi="ar-DZ"/>
        </w:rPr>
        <w:t>,</w:t>
      </w:r>
      <w:r w:rsidR="009E00E8">
        <w:rPr>
          <w:rFonts w:cstheme="minorHAnsi"/>
          <w:sz w:val="32"/>
          <w:szCs w:val="32"/>
          <w:lang w:bidi="ar-DZ"/>
        </w:rPr>
        <w:t xml:space="preserve"> </w:t>
      </w:r>
      <w:r w:rsidR="007E520C">
        <w:rPr>
          <w:rFonts w:cstheme="minorHAnsi"/>
          <w:sz w:val="32"/>
          <w:szCs w:val="32"/>
          <w:lang w:bidi="ar-DZ"/>
        </w:rPr>
        <w:t xml:space="preserve">prises </w:t>
      </w:r>
      <w:r w:rsidR="009E00E8">
        <w:rPr>
          <w:rFonts w:cstheme="minorHAnsi"/>
          <w:sz w:val="32"/>
          <w:szCs w:val="32"/>
          <w:lang w:bidi="ar-DZ"/>
        </w:rPr>
        <w:t>au quotidien</w:t>
      </w:r>
      <w:r w:rsidR="00844819">
        <w:rPr>
          <w:rFonts w:cstheme="minorHAnsi"/>
          <w:sz w:val="32"/>
          <w:szCs w:val="32"/>
          <w:lang w:bidi="ar-DZ"/>
        </w:rPr>
        <w:t>,</w:t>
      </w:r>
      <w:r w:rsidR="009E00E8">
        <w:rPr>
          <w:rFonts w:cstheme="minorHAnsi"/>
          <w:sz w:val="32"/>
          <w:szCs w:val="32"/>
          <w:lang w:bidi="ar-DZ"/>
        </w:rPr>
        <w:t xml:space="preserve"> pour assurer le bon</w:t>
      </w:r>
      <w:r w:rsidR="007E520C">
        <w:rPr>
          <w:rFonts w:cstheme="minorHAnsi"/>
          <w:sz w:val="32"/>
          <w:szCs w:val="32"/>
          <w:lang w:bidi="ar-DZ"/>
        </w:rPr>
        <w:t xml:space="preserve"> fonctionnement du secteur</w:t>
      </w:r>
      <w:r w:rsidR="009E00E8">
        <w:rPr>
          <w:rFonts w:cstheme="minorHAnsi"/>
          <w:sz w:val="32"/>
          <w:szCs w:val="32"/>
          <w:lang w:bidi="ar-DZ"/>
        </w:rPr>
        <w:t xml:space="preserve">. </w:t>
      </w:r>
    </w:p>
    <w:p w:rsidR="009819E7" w:rsidRDefault="009819E7" w:rsidP="007E520C">
      <w:pPr>
        <w:jc w:val="both"/>
        <w:rPr>
          <w:rFonts w:cstheme="minorHAnsi"/>
          <w:sz w:val="32"/>
          <w:szCs w:val="32"/>
          <w:lang w:bidi="ar-DZ"/>
        </w:rPr>
      </w:pPr>
    </w:p>
    <w:p w:rsidR="009E00E8" w:rsidRDefault="00B51386" w:rsidP="007E520C">
      <w:pPr>
        <w:jc w:val="both"/>
        <w:rPr>
          <w:rFonts w:cstheme="minorHAnsi"/>
          <w:sz w:val="32"/>
          <w:szCs w:val="32"/>
          <w:lang w:bidi="ar-DZ"/>
        </w:rPr>
      </w:pPr>
      <w:r>
        <w:rPr>
          <w:rFonts w:cstheme="minorHAnsi"/>
          <w:sz w:val="32"/>
          <w:szCs w:val="32"/>
          <w:lang w:bidi="ar-DZ"/>
        </w:rPr>
        <w:t xml:space="preserve">Pour conclure, je dirai que cet aperçu </w:t>
      </w:r>
      <w:r w:rsidR="009E00E8">
        <w:rPr>
          <w:rFonts w:cstheme="minorHAnsi"/>
          <w:sz w:val="32"/>
          <w:szCs w:val="32"/>
          <w:lang w:bidi="ar-DZ"/>
        </w:rPr>
        <w:t xml:space="preserve">qui </w:t>
      </w:r>
      <w:r>
        <w:rPr>
          <w:rFonts w:cstheme="minorHAnsi"/>
          <w:sz w:val="32"/>
          <w:szCs w:val="32"/>
          <w:lang w:bidi="ar-DZ"/>
        </w:rPr>
        <w:t>rend compte de la dynamique enclenchée depuis des années</w:t>
      </w:r>
      <w:r w:rsidR="007E520C">
        <w:rPr>
          <w:rFonts w:cstheme="minorHAnsi"/>
          <w:sz w:val="32"/>
          <w:szCs w:val="32"/>
          <w:lang w:bidi="ar-DZ"/>
        </w:rPr>
        <w:t xml:space="preserve"> par notre secteur sous votre </w:t>
      </w:r>
      <w:r>
        <w:rPr>
          <w:rFonts w:cstheme="minorHAnsi"/>
          <w:sz w:val="32"/>
          <w:szCs w:val="32"/>
          <w:lang w:bidi="ar-DZ"/>
        </w:rPr>
        <w:t>impulsi</w:t>
      </w:r>
      <w:r w:rsidR="007E520C">
        <w:rPr>
          <w:rFonts w:cstheme="minorHAnsi"/>
          <w:sz w:val="32"/>
          <w:szCs w:val="32"/>
          <w:lang w:bidi="ar-DZ"/>
        </w:rPr>
        <w:t>on</w:t>
      </w:r>
      <w:r>
        <w:rPr>
          <w:rFonts w:cstheme="minorHAnsi"/>
          <w:sz w:val="32"/>
          <w:szCs w:val="32"/>
          <w:lang w:bidi="ar-DZ"/>
        </w:rPr>
        <w:t>, Monsieur le Minis</w:t>
      </w:r>
      <w:r w:rsidR="009E00E8">
        <w:rPr>
          <w:rFonts w:cstheme="minorHAnsi"/>
          <w:sz w:val="32"/>
          <w:szCs w:val="32"/>
          <w:lang w:bidi="ar-DZ"/>
        </w:rPr>
        <w:t>tre, nous apporte, c</w:t>
      </w:r>
      <w:r>
        <w:rPr>
          <w:rFonts w:cstheme="minorHAnsi"/>
          <w:sz w:val="32"/>
          <w:szCs w:val="32"/>
          <w:lang w:bidi="ar-DZ"/>
        </w:rPr>
        <w:t xml:space="preserve">ertes,  </w:t>
      </w:r>
      <w:r w:rsidR="009E00E8">
        <w:rPr>
          <w:rFonts w:cstheme="minorHAnsi"/>
          <w:sz w:val="32"/>
          <w:szCs w:val="32"/>
          <w:lang w:bidi="ar-DZ"/>
        </w:rPr>
        <w:t>un satisfecit.</w:t>
      </w:r>
    </w:p>
    <w:p w:rsidR="006B77C1" w:rsidRPr="00B51386" w:rsidRDefault="009E00E8" w:rsidP="009819E7">
      <w:pPr>
        <w:jc w:val="both"/>
        <w:rPr>
          <w:rFonts w:cstheme="minorHAnsi"/>
          <w:sz w:val="32"/>
          <w:szCs w:val="32"/>
          <w:lang w:bidi="ar-DZ"/>
        </w:rPr>
      </w:pPr>
      <w:r>
        <w:rPr>
          <w:rFonts w:cstheme="minorHAnsi"/>
          <w:sz w:val="32"/>
          <w:szCs w:val="32"/>
          <w:lang w:bidi="ar-DZ"/>
        </w:rPr>
        <w:t>Cependant, la bonne moisson récoltée n’est pas une fin en soi</w:t>
      </w:r>
      <w:r w:rsidR="00844819">
        <w:rPr>
          <w:rFonts w:cstheme="minorHAnsi"/>
          <w:sz w:val="32"/>
          <w:szCs w:val="32"/>
          <w:lang w:bidi="ar-DZ"/>
        </w:rPr>
        <w:t> ; elle est appelée à être m</w:t>
      </w:r>
      <w:r w:rsidR="00A10C1E">
        <w:rPr>
          <w:rFonts w:cstheme="minorHAnsi"/>
          <w:sz w:val="32"/>
          <w:szCs w:val="32"/>
          <w:lang w:bidi="ar-DZ"/>
        </w:rPr>
        <w:t xml:space="preserve">ise en œuvre à la prochaine rentrée universitaire. </w:t>
      </w:r>
      <w:r w:rsidR="007E520C">
        <w:rPr>
          <w:rFonts w:cstheme="minorHAnsi"/>
          <w:sz w:val="32"/>
          <w:szCs w:val="32"/>
          <w:lang w:bidi="ar-DZ"/>
        </w:rPr>
        <w:t xml:space="preserve">Or, </w:t>
      </w:r>
      <w:r w:rsidR="00A10C1E">
        <w:rPr>
          <w:rFonts w:cstheme="minorHAnsi"/>
          <w:sz w:val="32"/>
          <w:szCs w:val="32"/>
          <w:lang w:bidi="ar-DZ"/>
        </w:rPr>
        <w:t>par expérience</w:t>
      </w:r>
      <w:r w:rsidR="007E520C">
        <w:rPr>
          <w:rFonts w:cstheme="minorHAnsi"/>
          <w:sz w:val="32"/>
          <w:szCs w:val="32"/>
          <w:lang w:bidi="ar-DZ"/>
        </w:rPr>
        <w:t>,</w:t>
      </w:r>
      <w:r w:rsidR="00A10C1E">
        <w:rPr>
          <w:rFonts w:cstheme="minorHAnsi"/>
          <w:sz w:val="32"/>
          <w:szCs w:val="32"/>
          <w:lang w:bidi="ar-DZ"/>
        </w:rPr>
        <w:t xml:space="preserve"> </w:t>
      </w:r>
      <w:r w:rsidR="007E520C">
        <w:rPr>
          <w:rFonts w:cstheme="minorHAnsi"/>
          <w:sz w:val="32"/>
          <w:szCs w:val="32"/>
          <w:lang w:bidi="ar-DZ"/>
        </w:rPr>
        <w:t xml:space="preserve">nous savons </w:t>
      </w:r>
      <w:r w:rsidR="00A10C1E">
        <w:rPr>
          <w:rFonts w:cstheme="minorHAnsi"/>
          <w:sz w:val="32"/>
          <w:szCs w:val="32"/>
          <w:lang w:bidi="ar-DZ"/>
        </w:rPr>
        <w:t>que la phase de mise en œuvre</w:t>
      </w:r>
      <w:r w:rsidR="007E520C">
        <w:rPr>
          <w:rFonts w:cstheme="minorHAnsi"/>
          <w:sz w:val="32"/>
          <w:szCs w:val="32"/>
          <w:lang w:bidi="ar-DZ"/>
        </w:rPr>
        <w:t xml:space="preserve"> et de confrontation avec la réalité du terrain,</w:t>
      </w:r>
      <w:r w:rsidR="00A10C1E">
        <w:rPr>
          <w:rFonts w:cstheme="minorHAnsi"/>
          <w:sz w:val="32"/>
          <w:szCs w:val="32"/>
          <w:lang w:bidi="ar-DZ"/>
        </w:rPr>
        <w:t xml:space="preserve"> est </w:t>
      </w:r>
      <w:r w:rsidR="005F375A" w:rsidRPr="00B51386">
        <w:rPr>
          <w:rFonts w:cstheme="minorHAnsi"/>
          <w:sz w:val="32"/>
          <w:szCs w:val="32"/>
          <w:lang w:bidi="ar-DZ"/>
        </w:rPr>
        <w:t>plus complexe</w:t>
      </w:r>
      <w:r w:rsidR="009819E7">
        <w:rPr>
          <w:rFonts w:cstheme="minorHAnsi"/>
          <w:sz w:val="32"/>
          <w:szCs w:val="32"/>
          <w:lang w:bidi="ar-DZ"/>
        </w:rPr>
        <w:t> :</w:t>
      </w:r>
      <w:r w:rsidR="008306E1">
        <w:rPr>
          <w:rFonts w:cstheme="minorHAnsi"/>
          <w:sz w:val="32"/>
          <w:szCs w:val="32"/>
          <w:lang w:bidi="ar-DZ"/>
        </w:rPr>
        <w:t xml:space="preserve"> le meilleur projet peut donner lieu à une application incomplète voire erronée, si </w:t>
      </w:r>
      <w:r w:rsidR="005F375A" w:rsidRPr="00B51386">
        <w:rPr>
          <w:rFonts w:cstheme="minorHAnsi"/>
          <w:sz w:val="32"/>
          <w:szCs w:val="32"/>
          <w:lang w:bidi="ar-DZ"/>
        </w:rPr>
        <w:t xml:space="preserve">la vision </w:t>
      </w:r>
      <w:r w:rsidR="008306E1">
        <w:rPr>
          <w:rFonts w:cstheme="minorHAnsi"/>
          <w:sz w:val="32"/>
          <w:szCs w:val="32"/>
          <w:lang w:bidi="ar-DZ"/>
        </w:rPr>
        <w:t>n’</w:t>
      </w:r>
      <w:r w:rsidR="005F375A" w:rsidRPr="00B51386">
        <w:rPr>
          <w:rFonts w:cstheme="minorHAnsi"/>
          <w:sz w:val="32"/>
          <w:szCs w:val="32"/>
          <w:lang w:bidi="ar-DZ"/>
        </w:rPr>
        <w:t xml:space="preserve">est </w:t>
      </w:r>
      <w:r w:rsidR="008306E1">
        <w:rPr>
          <w:rFonts w:cstheme="minorHAnsi"/>
          <w:sz w:val="32"/>
          <w:szCs w:val="32"/>
          <w:lang w:bidi="ar-DZ"/>
        </w:rPr>
        <w:t xml:space="preserve">pas </w:t>
      </w:r>
      <w:r w:rsidR="005F375A" w:rsidRPr="00B51386">
        <w:rPr>
          <w:rFonts w:cstheme="minorHAnsi"/>
          <w:sz w:val="32"/>
          <w:szCs w:val="32"/>
          <w:lang w:bidi="ar-DZ"/>
        </w:rPr>
        <w:t>clairement exprimée</w:t>
      </w:r>
      <w:r w:rsidR="007E520C">
        <w:rPr>
          <w:rFonts w:cstheme="minorHAnsi"/>
          <w:sz w:val="32"/>
          <w:szCs w:val="32"/>
          <w:lang w:bidi="ar-DZ"/>
        </w:rPr>
        <w:t xml:space="preserve"> au moment de l’élaboration des </w:t>
      </w:r>
      <w:r w:rsidR="008306E1">
        <w:rPr>
          <w:rFonts w:cstheme="minorHAnsi"/>
          <w:sz w:val="32"/>
          <w:szCs w:val="32"/>
          <w:lang w:bidi="ar-DZ"/>
        </w:rPr>
        <w:lastRenderedPageBreak/>
        <w:t>textes et si les conditions</w:t>
      </w:r>
      <w:r w:rsidR="009819E7">
        <w:rPr>
          <w:rFonts w:cstheme="minorHAnsi"/>
          <w:sz w:val="32"/>
          <w:szCs w:val="32"/>
          <w:lang w:bidi="ar-DZ"/>
        </w:rPr>
        <w:t xml:space="preserve"> d’organisation de la mise en œuvre </w:t>
      </w:r>
      <w:r w:rsidR="008306E1">
        <w:rPr>
          <w:rFonts w:cstheme="minorHAnsi"/>
          <w:sz w:val="32"/>
          <w:szCs w:val="32"/>
          <w:lang w:bidi="ar-DZ"/>
        </w:rPr>
        <w:t>ne sont réunies.</w:t>
      </w:r>
    </w:p>
    <w:p w:rsidR="008306E1" w:rsidRDefault="007E520C" w:rsidP="007E520C">
      <w:pPr>
        <w:jc w:val="both"/>
        <w:rPr>
          <w:rFonts w:cstheme="minorHAnsi"/>
          <w:sz w:val="32"/>
          <w:szCs w:val="32"/>
          <w:lang w:bidi="ar-DZ"/>
        </w:rPr>
      </w:pPr>
      <w:r>
        <w:rPr>
          <w:rFonts w:cstheme="minorHAnsi"/>
          <w:sz w:val="32"/>
          <w:szCs w:val="32"/>
          <w:lang w:bidi="ar-DZ"/>
        </w:rPr>
        <w:t>Nous sommes appelés</w:t>
      </w:r>
      <w:r w:rsidR="009819E7">
        <w:rPr>
          <w:rFonts w:cstheme="minorHAnsi"/>
          <w:sz w:val="32"/>
          <w:szCs w:val="32"/>
          <w:lang w:bidi="ar-DZ"/>
        </w:rPr>
        <w:t xml:space="preserve"> donc</w:t>
      </w:r>
      <w:r>
        <w:rPr>
          <w:rFonts w:cstheme="minorHAnsi"/>
          <w:sz w:val="32"/>
          <w:szCs w:val="32"/>
          <w:lang w:bidi="ar-DZ"/>
        </w:rPr>
        <w:t xml:space="preserve"> à entamer, dés à présent, une </w:t>
      </w:r>
      <w:r w:rsidR="005F375A" w:rsidRPr="00B51386">
        <w:rPr>
          <w:rFonts w:cstheme="minorHAnsi"/>
          <w:sz w:val="32"/>
          <w:szCs w:val="32"/>
          <w:lang w:bidi="ar-DZ"/>
        </w:rPr>
        <w:t xml:space="preserve">réflexion sur </w:t>
      </w:r>
      <w:r>
        <w:rPr>
          <w:rFonts w:cstheme="minorHAnsi"/>
          <w:sz w:val="32"/>
          <w:szCs w:val="32"/>
          <w:lang w:bidi="ar-DZ"/>
        </w:rPr>
        <w:t xml:space="preserve">les </w:t>
      </w:r>
      <w:r w:rsidR="005F375A" w:rsidRPr="00B51386">
        <w:rPr>
          <w:rFonts w:cstheme="minorHAnsi"/>
          <w:sz w:val="32"/>
          <w:szCs w:val="32"/>
          <w:lang w:bidi="ar-DZ"/>
        </w:rPr>
        <w:t>mécanismes de mise en œuvre</w:t>
      </w:r>
      <w:r>
        <w:rPr>
          <w:rFonts w:cstheme="minorHAnsi"/>
          <w:sz w:val="32"/>
          <w:szCs w:val="32"/>
          <w:lang w:bidi="ar-DZ"/>
        </w:rPr>
        <w:t>, de suivi et d’évaluation</w:t>
      </w:r>
      <w:r w:rsidR="008306E1">
        <w:rPr>
          <w:rFonts w:cstheme="minorHAnsi"/>
          <w:sz w:val="32"/>
          <w:szCs w:val="32"/>
          <w:lang w:bidi="ar-DZ"/>
        </w:rPr>
        <w:t xml:space="preserve"> des actions qui seront lancées, dans une approche axée sur les résultats</w:t>
      </w:r>
      <w:r>
        <w:rPr>
          <w:rFonts w:cstheme="minorHAnsi"/>
          <w:sz w:val="32"/>
          <w:szCs w:val="32"/>
          <w:lang w:bidi="ar-DZ"/>
        </w:rPr>
        <w:t>.</w:t>
      </w:r>
    </w:p>
    <w:p w:rsidR="006B77C1" w:rsidRPr="00B51386" w:rsidRDefault="008306E1" w:rsidP="007E520C">
      <w:pPr>
        <w:jc w:val="both"/>
        <w:rPr>
          <w:rFonts w:cstheme="minorHAnsi"/>
          <w:sz w:val="32"/>
          <w:szCs w:val="32"/>
          <w:lang w:bidi="ar-DZ"/>
        </w:rPr>
      </w:pPr>
      <w:r>
        <w:rPr>
          <w:rFonts w:cstheme="minorHAnsi"/>
          <w:sz w:val="32"/>
          <w:szCs w:val="32"/>
          <w:lang w:bidi="ar-DZ"/>
        </w:rPr>
        <w:t>Je vous remercie pour votre attention.</w:t>
      </w:r>
      <w:r w:rsidR="005F375A" w:rsidRPr="00B51386">
        <w:rPr>
          <w:rFonts w:cstheme="minorHAnsi"/>
          <w:sz w:val="32"/>
          <w:szCs w:val="32"/>
          <w:lang w:bidi="ar-DZ"/>
        </w:rPr>
        <w:t xml:space="preserve">  </w:t>
      </w:r>
    </w:p>
    <w:p w:rsidR="00B51386" w:rsidRPr="00207E3B" w:rsidRDefault="00B51386" w:rsidP="00207E3B">
      <w:pPr>
        <w:rPr>
          <w:rFonts w:cstheme="minorHAnsi"/>
          <w:sz w:val="32"/>
          <w:szCs w:val="32"/>
          <w:lang w:bidi="ar-DZ"/>
        </w:rPr>
      </w:pPr>
    </w:p>
    <w:p w:rsidR="00C05D95" w:rsidRPr="00C05D95" w:rsidRDefault="00C05D95" w:rsidP="00C05D95">
      <w:pPr>
        <w:ind w:left="284"/>
        <w:rPr>
          <w:rFonts w:cstheme="minorHAnsi"/>
          <w:sz w:val="32"/>
          <w:szCs w:val="32"/>
          <w:lang w:bidi="ar-DZ"/>
        </w:rPr>
      </w:pPr>
      <w:r w:rsidRPr="00C05D95">
        <w:rPr>
          <w:rFonts w:cstheme="minorHAnsi"/>
          <w:sz w:val="32"/>
          <w:szCs w:val="32"/>
          <w:lang w:bidi="ar-DZ"/>
        </w:rPr>
        <w:t xml:space="preserve">  </w:t>
      </w:r>
    </w:p>
    <w:p w:rsidR="00A0179B" w:rsidRPr="00510987" w:rsidRDefault="00A0179B" w:rsidP="00D75FAD">
      <w:pPr>
        <w:pStyle w:val="Paragraphedeliste"/>
        <w:ind w:left="1080"/>
        <w:contextualSpacing w:val="0"/>
        <w:rPr>
          <w:rFonts w:cstheme="minorHAnsi"/>
          <w:sz w:val="32"/>
          <w:szCs w:val="32"/>
          <w:lang w:bidi="ar-DZ"/>
        </w:rPr>
      </w:pPr>
    </w:p>
    <w:p w:rsidR="00A0179B" w:rsidRPr="00510987" w:rsidRDefault="00A0179B" w:rsidP="00A0179B">
      <w:pPr>
        <w:pStyle w:val="Paragraphedeliste"/>
        <w:ind w:left="1080"/>
        <w:rPr>
          <w:rFonts w:cstheme="minorHAnsi"/>
          <w:sz w:val="32"/>
          <w:szCs w:val="32"/>
          <w:lang w:bidi="ar-DZ"/>
        </w:rPr>
      </w:pPr>
    </w:p>
    <w:sectPr w:rsidR="00A0179B" w:rsidRPr="00510987" w:rsidSect="005C03B0">
      <w:headerReference w:type="default" r:id="rId8"/>
      <w:footerReference w:type="default" r:id="rId9"/>
      <w:pgSz w:w="11906" w:h="16838"/>
      <w:pgMar w:top="1134" w:right="1134" w:bottom="1134" w:left="1418"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2CBF" w:rsidRDefault="00952CBF" w:rsidP="00FE3E0D">
      <w:pPr>
        <w:spacing w:after="0" w:line="240" w:lineRule="auto"/>
      </w:pPr>
      <w:r>
        <w:separator/>
      </w:r>
    </w:p>
  </w:endnote>
  <w:endnote w:type="continuationSeparator" w:id="1">
    <w:p w:rsidR="00952CBF" w:rsidRDefault="00952CBF" w:rsidP="00FE3E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13629"/>
      <w:docPartObj>
        <w:docPartGallery w:val="Page Numbers (Bottom of Page)"/>
        <w:docPartUnique/>
      </w:docPartObj>
    </w:sdtPr>
    <w:sdtContent>
      <w:p w:rsidR="004C488F" w:rsidRDefault="006B77C1">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1265"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11265">
                <w:txbxContent>
                  <w:p w:rsidR="004C488F" w:rsidRDefault="006B77C1">
                    <w:pPr>
                      <w:jc w:val="center"/>
                    </w:pPr>
                    <w:fldSimple w:instr=" PAGE    \* MERGEFORMAT ">
                      <w:r w:rsidR="00587C0D" w:rsidRPr="00587C0D">
                        <w:rPr>
                          <w:noProof/>
                          <w:sz w:val="16"/>
                          <w:szCs w:val="16"/>
                        </w:rPr>
                        <w:t>18</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2CBF" w:rsidRDefault="00952CBF" w:rsidP="00FE3E0D">
      <w:pPr>
        <w:spacing w:after="0" w:line="240" w:lineRule="auto"/>
      </w:pPr>
      <w:r>
        <w:separator/>
      </w:r>
    </w:p>
  </w:footnote>
  <w:footnote w:type="continuationSeparator" w:id="1">
    <w:p w:rsidR="00952CBF" w:rsidRDefault="00952CBF" w:rsidP="00FE3E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E0D" w:rsidRPr="00FE3E0D" w:rsidRDefault="00FE3E0D" w:rsidP="00FE3E0D">
    <w:pPr>
      <w:pStyle w:val="En-tte"/>
      <w:jc w:val="center"/>
      <w:rPr>
        <w:b/>
        <w:bCs/>
      </w:rPr>
    </w:pPr>
    <w:r w:rsidRPr="00FE3E0D">
      <w:rPr>
        <w:b/>
        <w:bCs/>
      </w:rPr>
      <w:t>Conférence nationale des universités</w:t>
    </w:r>
  </w:p>
  <w:p w:rsidR="00FE3E0D" w:rsidRPr="00FE3E0D" w:rsidRDefault="00FE3E0D" w:rsidP="00FE3E0D">
    <w:pPr>
      <w:pStyle w:val="En-tte"/>
      <w:jc w:val="center"/>
      <w:rPr>
        <w:b/>
        <w:bCs/>
      </w:rPr>
    </w:pPr>
    <w:r w:rsidRPr="00FE3E0D">
      <w:rPr>
        <w:b/>
        <w:bCs/>
      </w:rPr>
      <w:t>04/04/2017</w:t>
    </w:r>
  </w:p>
  <w:p w:rsidR="00FE3E0D" w:rsidRDefault="00FE3E0D" w:rsidP="00FE3E0D">
    <w:pPr>
      <w:pStyle w:val="En-tte"/>
      <w:jc w:val="center"/>
      <w:rPr>
        <w:b/>
        <w:bCs/>
      </w:rPr>
    </w:pPr>
    <w:r w:rsidRPr="00FE3E0D">
      <w:rPr>
        <w:b/>
        <w:bCs/>
      </w:rPr>
      <w:t xml:space="preserve">Communication de M. le Secrétaire Général sur </w:t>
    </w:r>
  </w:p>
  <w:p w:rsidR="00FE3E0D" w:rsidRPr="00FE3E0D" w:rsidRDefault="00FE3E0D" w:rsidP="00FE3E0D">
    <w:pPr>
      <w:pStyle w:val="En-tte"/>
      <w:jc w:val="center"/>
      <w:rPr>
        <w:b/>
        <w:bCs/>
      </w:rPr>
    </w:pPr>
    <w:r w:rsidRPr="00FE3E0D">
      <w:rPr>
        <w:b/>
        <w:bCs/>
      </w:rPr>
      <w:t>« l’état de mise en œuvre du plan d’action sectoriel (PAS) :  Projets finalisés et en cours »</w:t>
    </w:r>
  </w:p>
  <w:p w:rsidR="00FE3E0D" w:rsidRPr="00FE3E0D" w:rsidRDefault="00FE3E0D" w:rsidP="00FE3E0D">
    <w:pPr>
      <w:pStyle w:val="En-tte"/>
      <w:jc w:val="center"/>
      <w:rPr>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F4E78"/>
    <w:multiLevelType w:val="hybridMultilevel"/>
    <w:tmpl w:val="34E21AF8"/>
    <w:lvl w:ilvl="0" w:tplc="FECA1274">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772705"/>
    <w:multiLevelType w:val="hybridMultilevel"/>
    <w:tmpl w:val="522E157C"/>
    <w:lvl w:ilvl="0" w:tplc="AEF698CA">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E402344"/>
    <w:multiLevelType w:val="hybridMultilevel"/>
    <w:tmpl w:val="C5C26114"/>
    <w:lvl w:ilvl="0" w:tplc="4560F222">
      <w:start w:val="1"/>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20E70338"/>
    <w:multiLevelType w:val="hybridMultilevel"/>
    <w:tmpl w:val="5D46BBF8"/>
    <w:lvl w:ilvl="0" w:tplc="FE768D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08459E"/>
    <w:multiLevelType w:val="hybridMultilevel"/>
    <w:tmpl w:val="EBE692FA"/>
    <w:lvl w:ilvl="0" w:tplc="4560F222">
      <w:start w:val="1"/>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8D20B62"/>
    <w:multiLevelType w:val="hybridMultilevel"/>
    <w:tmpl w:val="B7FE0A18"/>
    <w:lvl w:ilvl="0" w:tplc="6F709A4E">
      <w:numFmt w:val="bullet"/>
      <w:lvlText w:val="-"/>
      <w:lvlJc w:val="left"/>
      <w:pPr>
        <w:ind w:left="1800" w:hanging="360"/>
      </w:pPr>
      <w:rPr>
        <w:rFonts w:ascii="Calibri" w:eastAsiaTheme="minorHAnsi" w:hAnsi="Calibri" w:cstheme="minorHAns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6">
    <w:nsid w:val="3B492F9C"/>
    <w:multiLevelType w:val="hybridMultilevel"/>
    <w:tmpl w:val="4B4653C4"/>
    <w:lvl w:ilvl="0" w:tplc="EB3E6B2E">
      <w:start w:val="1"/>
      <w:numFmt w:val="bullet"/>
      <w:lvlText w:val=""/>
      <w:lvlJc w:val="left"/>
      <w:pPr>
        <w:tabs>
          <w:tab w:val="num" w:pos="720"/>
        </w:tabs>
        <w:ind w:left="720" w:hanging="360"/>
      </w:pPr>
      <w:rPr>
        <w:rFonts w:ascii="Wingdings" w:hAnsi="Wingdings" w:hint="default"/>
      </w:rPr>
    </w:lvl>
    <w:lvl w:ilvl="1" w:tplc="5EF8B6C4" w:tentative="1">
      <w:start w:val="1"/>
      <w:numFmt w:val="bullet"/>
      <w:lvlText w:val=""/>
      <w:lvlJc w:val="left"/>
      <w:pPr>
        <w:tabs>
          <w:tab w:val="num" w:pos="1440"/>
        </w:tabs>
        <w:ind w:left="1440" w:hanging="360"/>
      </w:pPr>
      <w:rPr>
        <w:rFonts w:ascii="Wingdings" w:hAnsi="Wingdings" w:hint="default"/>
      </w:rPr>
    </w:lvl>
    <w:lvl w:ilvl="2" w:tplc="2CBC7110" w:tentative="1">
      <w:start w:val="1"/>
      <w:numFmt w:val="bullet"/>
      <w:lvlText w:val=""/>
      <w:lvlJc w:val="left"/>
      <w:pPr>
        <w:tabs>
          <w:tab w:val="num" w:pos="2160"/>
        </w:tabs>
        <w:ind w:left="2160" w:hanging="360"/>
      </w:pPr>
      <w:rPr>
        <w:rFonts w:ascii="Wingdings" w:hAnsi="Wingdings" w:hint="default"/>
      </w:rPr>
    </w:lvl>
    <w:lvl w:ilvl="3" w:tplc="F94A10C4" w:tentative="1">
      <w:start w:val="1"/>
      <w:numFmt w:val="bullet"/>
      <w:lvlText w:val=""/>
      <w:lvlJc w:val="left"/>
      <w:pPr>
        <w:tabs>
          <w:tab w:val="num" w:pos="2880"/>
        </w:tabs>
        <w:ind w:left="2880" w:hanging="360"/>
      </w:pPr>
      <w:rPr>
        <w:rFonts w:ascii="Wingdings" w:hAnsi="Wingdings" w:hint="default"/>
      </w:rPr>
    </w:lvl>
    <w:lvl w:ilvl="4" w:tplc="8F8EC51E" w:tentative="1">
      <w:start w:val="1"/>
      <w:numFmt w:val="bullet"/>
      <w:lvlText w:val=""/>
      <w:lvlJc w:val="left"/>
      <w:pPr>
        <w:tabs>
          <w:tab w:val="num" w:pos="3600"/>
        </w:tabs>
        <w:ind w:left="3600" w:hanging="360"/>
      </w:pPr>
      <w:rPr>
        <w:rFonts w:ascii="Wingdings" w:hAnsi="Wingdings" w:hint="default"/>
      </w:rPr>
    </w:lvl>
    <w:lvl w:ilvl="5" w:tplc="9514ACDC" w:tentative="1">
      <w:start w:val="1"/>
      <w:numFmt w:val="bullet"/>
      <w:lvlText w:val=""/>
      <w:lvlJc w:val="left"/>
      <w:pPr>
        <w:tabs>
          <w:tab w:val="num" w:pos="4320"/>
        </w:tabs>
        <w:ind w:left="4320" w:hanging="360"/>
      </w:pPr>
      <w:rPr>
        <w:rFonts w:ascii="Wingdings" w:hAnsi="Wingdings" w:hint="default"/>
      </w:rPr>
    </w:lvl>
    <w:lvl w:ilvl="6" w:tplc="14DA529A" w:tentative="1">
      <w:start w:val="1"/>
      <w:numFmt w:val="bullet"/>
      <w:lvlText w:val=""/>
      <w:lvlJc w:val="left"/>
      <w:pPr>
        <w:tabs>
          <w:tab w:val="num" w:pos="5040"/>
        </w:tabs>
        <w:ind w:left="5040" w:hanging="360"/>
      </w:pPr>
      <w:rPr>
        <w:rFonts w:ascii="Wingdings" w:hAnsi="Wingdings" w:hint="default"/>
      </w:rPr>
    </w:lvl>
    <w:lvl w:ilvl="7" w:tplc="2DA69E96" w:tentative="1">
      <w:start w:val="1"/>
      <w:numFmt w:val="bullet"/>
      <w:lvlText w:val=""/>
      <w:lvlJc w:val="left"/>
      <w:pPr>
        <w:tabs>
          <w:tab w:val="num" w:pos="5760"/>
        </w:tabs>
        <w:ind w:left="5760" w:hanging="360"/>
      </w:pPr>
      <w:rPr>
        <w:rFonts w:ascii="Wingdings" w:hAnsi="Wingdings" w:hint="default"/>
      </w:rPr>
    </w:lvl>
    <w:lvl w:ilvl="8" w:tplc="73CA70F2" w:tentative="1">
      <w:start w:val="1"/>
      <w:numFmt w:val="bullet"/>
      <w:lvlText w:val=""/>
      <w:lvlJc w:val="left"/>
      <w:pPr>
        <w:tabs>
          <w:tab w:val="num" w:pos="6480"/>
        </w:tabs>
        <w:ind w:left="6480" w:hanging="360"/>
      </w:pPr>
      <w:rPr>
        <w:rFonts w:ascii="Wingdings" w:hAnsi="Wingdings" w:hint="default"/>
      </w:rPr>
    </w:lvl>
  </w:abstractNum>
  <w:abstractNum w:abstractNumId="7">
    <w:nsid w:val="40B35848"/>
    <w:multiLevelType w:val="hybridMultilevel"/>
    <w:tmpl w:val="1B563A00"/>
    <w:lvl w:ilvl="0" w:tplc="85883F08">
      <w:start w:val="1"/>
      <w:numFmt w:val="decimal"/>
      <w:lvlText w:val="%1."/>
      <w:lvlJc w:val="left"/>
      <w:pPr>
        <w:ind w:left="1080" w:hanging="360"/>
      </w:pPr>
      <w:rPr>
        <w:b/>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467D60F6"/>
    <w:multiLevelType w:val="hybridMultilevel"/>
    <w:tmpl w:val="0A5255CC"/>
    <w:lvl w:ilvl="0" w:tplc="C3E8226C">
      <w:numFmt w:val="bullet"/>
      <w:lvlText w:val="-"/>
      <w:lvlJc w:val="left"/>
      <w:pPr>
        <w:ind w:left="927" w:hanging="360"/>
      </w:pPr>
      <w:rPr>
        <w:rFonts w:ascii="Calibri" w:eastAsiaTheme="minorHAnsi" w:hAnsi="Calibri" w:cs="Calibr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9">
    <w:nsid w:val="48A36BAB"/>
    <w:multiLevelType w:val="hybridMultilevel"/>
    <w:tmpl w:val="F42E4574"/>
    <w:lvl w:ilvl="0" w:tplc="7FB008B0">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0">
    <w:nsid w:val="5A251434"/>
    <w:multiLevelType w:val="hybridMultilevel"/>
    <w:tmpl w:val="31E21D98"/>
    <w:lvl w:ilvl="0" w:tplc="6F709A4E">
      <w:numFmt w:val="bullet"/>
      <w:lvlText w:val="-"/>
      <w:lvlJc w:val="left"/>
      <w:pPr>
        <w:ind w:left="927" w:hanging="360"/>
      </w:pPr>
      <w:rPr>
        <w:rFonts w:ascii="Calibri" w:eastAsiaTheme="minorHAnsi" w:hAnsi="Calibri" w:cstheme="minorHAns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5A5D5CEF"/>
    <w:multiLevelType w:val="hybridMultilevel"/>
    <w:tmpl w:val="82EAC14E"/>
    <w:lvl w:ilvl="0" w:tplc="AA84FBA4">
      <w:start w:val="1"/>
      <w:numFmt w:val="decimal"/>
      <w:lvlText w:val="%1."/>
      <w:lvlJc w:val="left"/>
      <w:pPr>
        <w:ind w:left="927" w:hanging="360"/>
      </w:pPr>
      <w:rPr>
        <w:rFonts w:hint="default"/>
        <w:u w:val="single"/>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2">
    <w:nsid w:val="5C252F07"/>
    <w:multiLevelType w:val="hybridMultilevel"/>
    <w:tmpl w:val="D29AF338"/>
    <w:lvl w:ilvl="0" w:tplc="2DD822D4">
      <w:start w:val="1"/>
      <w:numFmt w:val="bullet"/>
      <w:lvlText w:val=""/>
      <w:lvlJc w:val="left"/>
      <w:pPr>
        <w:tabs>
          <w:tab w:val="num" w:pos="720"/>
        </w:tabs>
        <w:ind w:left="720" w:hanging="360"/>
      </w:pPr>
      <w:rPr>
        <w:rFonts w:ascii="Wingdings" w:hAnsi="Wingdings" w:hint="default"/>
      </w:rPr>
    </w:lvl>
    <w:lvl w:ilvl="1" w:tplc="9AAEA99E" w:tentative="1">
      <w:start w:val="1"/>
      <w:numFmt w:val="bullet"/>
      <w:lvlText w:val=""/>
      <w:lvlJc w:val="left"/>
      <w:pPr>
        <w:tabs>
          <w:tab w:val="num" w:pos="1440"/>
        </w:tabs>
        <w:ind w:left="1440" w:hanging="360"/>
      </w:pPr>
      <w:rPr>
        <w:rFonts w:ascii="Wingdings" w:hAnsi="Wingdings" w:hint="default"/>
      </w:rPr>
    </w:lvl>
    <w:lvl w:ilvl="2" w:tplc="94C49828" w:tentative="1">
      <w:start w:val="1"/>
      <w:numFmt w:val="bullet"/>
      <w:lvlText w:val=""/>
      <w:lvlJc w:val="left"/>
      <w:pPr>
        <w:tabs>
          <w:tab w:val="num" w:pos="2160"/>
        </w:tabs>
        <w:ind w:left="2160" w:hanging="360"/>
      </w:pPr>
      <w:rPr>
        <w:rFonts w:ascii="Wingdings" w:hAnsi="Wingdings" w:hint="default"/>
      </w:rPr>
    </w:lvl>
    <w:lvl w:ilvl="3" w:tplc="B2423092" w:tentative="1">
      <w:start w:val="1"/>
      <w:numFmt w:val="bullet"/>
      <w:lvlText w:val=""/>
      <w:lvlJc w:val="left"/>
      <w:pPr>
        <w:tabs>
          <w:tab w:val="num" w:pos="2880"/>
        </w:tabs>
        <w:ind w:left="2880" w:hanging="360"/>
      </w:pPr>
      <w:rPr>
        <w:rFonts w:ascii="Wingdings" w:hAnsi="Wingdings" w:hint="default"/>
      </w:rPr>
    </w:lvl>
    <w:lvl w:ilvl="4" w:tplc="BEE85D50" w:tentative="1">
      <w:start w:val="1"/>
      <w:numFmt w:val="bullet"/>
      <w:lvlText w:val=""/>
      <w:lvlJc w:val="left"/>
      <w:pPr>
        <w:tabs>
          <w:tab w:val="num" w:pos="3600"/>
        </w:tabs>
        <w:ind w:left="3600" w:hanging="360"/>
      </w:pPr>
      <w:rPr>
        <w:rFonts w:ascii="Wingdings" w:hAnsi="Wingdings" w:hint="default"/>
      </w:rPr>
    </w:lvl>
    <w:lvl w:ilvl="5" w:tplc="352431DA" w:tentative="1">
      <w:start w:val="1"/>
      <w:numFmt w:val="bullet"/>
      <w:lvlText w:val=""/>
      <w:lvlJc w:val="left"/>
      <w:pPr>
        <w:tabs>
          <w:tab w:val="num" w:pos="4320"/>
        </w:tabs>
        <w:ind w:left="4320" w:hanging="360"/>
      </w:pPr>
      <w:rPr>
        <w:rFonts w:ascii="Wingdings" w:hAnsi="Wingdings" w:hint="default"/>
      </w:rPr>
    </w:lvl>
    <w:lvl w:ilvl="6" w:tplc="04BC088C" w:tentative="1">
      <w:start w:val="1"/>
      <w:numFmt w:val="bullet"/>
      <w:lvlText w:val=""/>
      <w:lvlJc w:val="left"/>
      <w:pPr>
        <w:tabs>
          <w:tab w:val="num" w:pos="5040"/>
        </w:tabs>
        <w:ind w:left="5040" w:hanging="360"/>
      </w:pPr>
      <w:rPr>
        <w:rFonts w:ascii="Wingdings" w:hAnsi="Wingdings" w:hint="default"/>
      </w:rPr>
    </w:lvl>
    <w:lvl w:ilvl="7" w:tplc="61A691D4" w:tentative="1">
      <w:start w:val="1"/>
      <w:numFmt w:val="bullet"/>
      <w:lvlText w:val=""/>
      <w:lvlJc w:val="left"/>
      <w:pPr>
        <w:tabs>
          <w:tab w:val="num" w:pos="5760"/>
        </w:tabs>
        <w:ind w:left="5760" w:hanging="360"/>
      </w:pPr>
      <w:rPr>
        <w:rFonts w:ascii="Wingdings" w:hAnsi="Wingdings" w:hint="default"/>
      </w:rPr>
    </w:lvl>
    <w:lvl w:ilvl="8" w:tplc="09020114" w:tentative="1">
      <w:start w:val="1"/>
      <w:numFmt w:val="bullet"/>
      <w:lvlText w:val=""/>
      <w:lvlJc w:val="left"/>
      <w:pPr>
        <w:tabs>
          <w:tab w:val="num" w:pos="6480"/>
        </w:tabs>
        <w:ind w:left="6480" w:hanging="360"/>
      </w:pPr>
      <w:rPr>
        <w:rFonts w:ascii="Wingdings" w:hAnsi="Wingdings" w:hint="default"/>
      </w:rPr>
    </w:lvl>
  </w:abstractNum>
  <w:abstractNum w:abstractNumId="13">
    <w:nsid w:val="62663DE4"/>
    <w:multiLevelType w:val="hybridMultilevel"/>
    <w:tmpl w:val="91920136"/>
    <w:lvl w:ilvl="0" w:tplc="0BBA2E82">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4">
    <w:nsid w:val="7B373F3A"/>
    <w:multiLevelType w:val="hybridMultilevel"/>
    <w:tmpl w:val="A532DB34"/>
    <w:lvl w:ilvl="0" w:tplc="040C0001">
      <w:start w:val="1"/>
      <w:numFmt w:val="bullet"/>
      <w:lvlText w:val=""/>
      <w:lvlJc w:val="left"/>
      <w:pPr>
        <w:ind w:left="1722" w:hanging="360"/>
      </w:pPr>
      <w:rPr>
        <w:rFonts w:ascii="Symbol" w:hAnsi="Symbol" w:hint="default"/>
      </w:rPr>
    </w:lvl>
    <w:lvl w:ilvl="1" w:tplc="040C0003" w:tentative="1">
      <w:start w:val="1"/>
      <w:numFmt w:val="bullet"/>
      <w:lvlText w:val="o"/>
      <w:lvlJc w:val="left"/>
      <w:pPr>
        <w:ind w:left="2442" w:hanging="360"/>
      </w:pPr>
      <w:rPr>
        <w:rFonts w:ascii="Courier New" w:hAnsi="Courier New" w:cs="Courier New" w:hint="default"/>
      </w:rPr>
    </w:lvl>
    <w:lvl w:ilvl="2" w:tplc="040C0005" w:tentative="1">
      <w:start w:val="1"/>
      <w:numFmt w:val="bullet"/>
      <w:lvlText w:val=""/>
      <w:lvlJc w:val="left"/>
      <w:pPr>
        <w:ind w:left="3162" w:hanging="360"/>
      </w:pPr>
      <w:rPr>
        <w:rFonts w:ascii="Wingdings" w:hAnsi="Wingdings" w:hint="default"/>
      </w:rPr>
    </w:lvl>
    <w:lvl w:ilvl="3" w:tplc="040C0001" w:tentative="1">
      <w:start w:val="1"/>
      <w:numFmt w:val="bullet"/>
      <w:lvlText w:val=""/>
      <w:lvlJc w:val="left"/>
      <w:pPr>
        <w:ind w:left="3882" w:hanging="360"/>
      </w:pPr>
      <w:rPr>
        <w:rFonts w:ascii="Symbol" w:hAnsi="Symbol" w:hint="default"/>
      </w:rPr>
    </w:lvl>
    <w:lvl w:ilvl="4" w:tplc="040C0003" w:tentative="1">
      <w:start w:val="1"/>
      <w:numFmt w:val="bullet"/>
      <w:lvlText w:val="o"/>
      <w:lvlJc w:val="left"/>
      <w:pPr>
        <w:ind w:left="4602" w:hanging="360"/>
      </w:pPr>
      <w:rPr>
        <w:rFonts w:ascii="Courier New" w:hAnsi="Courier New" w:cs="Courier New" w:hint="default"/>
      </w:rPr>
    </w:lvl>
    <w:lvl w:ilvl="5" w:tplc="040C0005" w:tentative="1">
      <w:start w:val="1"/>
      <w:numFmt w:val="bullet"/>
      <w:lvlText w:val=""/>
      <w:lvlJc w:val="left"/>
      <w:pPr>
        <w:ind w:left="5322" w:hanging="360"/>
      </w:pPr>
      <w:rPr>
        <w:rFonts w:ascii="Wingdings" w:hAnsi="Wingdings" w:hint="default"/>
      </w:rPr>
    </w:lvl>
    <w:lvl w:ilvl="6" w:tplc="040C0001" w:tentative="1">
      <w:start w:val="1"/>
      <w:numFmt w:val="bullet"/>
      <w:lvlText w:val=""/>
      <w:lvlJc w:val="left"/>
      <w:pPr>
        <w:ind w:left="6042" w:hanging="360"/>
      </w:pPr>
      <w:rPr>
        <w:rFonts w:ascii="Symbol" w:hAnsi="Symbol" w:hint="default"/>
      </w:rPr>
    </w:lvl>
    <w:lvl w:ilvl="7" w:tplc="040C0003" w:tentative="1">
      <w:start w:val="1"/>
      <w:numFmt w:val="bullet"/>
      <w:lvlText w:val="o"/>
      <w:lvlJc w:val="left"/>
      <w:pPr>
        <w:ind w:left="6762" w:hanging="360"/>
      </w:pPr>
      <w:rPr>
        <w:rFonts w:ascii="Courier New" w:hAnsi="Courier New" w:cs="Courier New" w:hint="default"/>
      </w:rPr>
    </w:lvl>
    <w:lvl w:ilvl="8" w:tplc="040C0005" w:tentative="1">
      <w:start w:val="1"/>
      <w:numFmt w:val="bullet"/>
      <w:lvlText w:val=""/>
      <w:lvlJc w:val="left"/>
      <w:pPr>
        <w:ind w:left="7482" w:hanging="360"/>
      </w:pPr>
      <w:rPr>
        <w:rFonts w:ascii="Wingdings" w:hAnsi="Wingdings" w:hint="default"/>
      </w:rPr>
    </w:lvl>
  </w:abstractNum>
  <w:num w:numId="1">
    <w:abstractNumId w:val="7"/>
  </w:num>
  <w:num w:numId="2">
    <w:abstractNumId w:val="3"/>
  </w:num>
  <w:num w:numId="3">
    <w:abstractNumId w:val="1"/>
  </w:num>
  <w:num w:numId="4">
    <w:abstractNumId w:val="0"/>
  </w:num>
  <w:num w:numId="5">
    <w:abstractNumId w:val="2"/>
  </w:num>
  <w:num w:numId="6">
    <w:abstractNumId w:val="10"/>
  </w:num>
  <w:num w:numId="7">
    <w:abstractNumId w:val="11"/>
  </w:num>
  <w:num w:numId="8">
    <w:abstractNumId w:val="12"/>
  </w:num>
  <w:num w:numId="9">
    <w:abstractNumId w:val="14"/>
  </w:num>
  <w:num w:numId="10">
    <w:abstractNumId w:val="4"/>
  </w:num>
  <w:num w:numId="11">
    <w:abstractNumId w:val="5"/>
  </w:num>
  <w:num w:numId="12">
    <w:abstractNumId w:val="8"/>
  </w:num>
  <w:num w:numId="13">
    <w:abstractNumId w:val="9"/>
  </w:num>
  <w:num w:numId="14">
    <w:abstractNumId w:val="13"/>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hdrShapeDefaults>
    <o:shapedefaults v:ext="edit" spidmax="14338"/>
    <o:shapelayout v:ext="edit">
      <o:idmap v:ext="edit" data="11"/>
    </o:shapelayout>
  </w:hdrShapeDefaults>
  <w:footnotePr>
    <w:footnote w:id="0"/>
    <w:footnote w:id="1"/>
  </w:footnotePr>
  <w:endnotePr>
    <w:endnote w:id="0"/>
    <w:endnote w:id="1"/>
  </w:endnotePr>
  <w:compat/>
  <w:rsids>
    <w:rsidRoot w:val="00A0179B"/>
    <w:rsid w:val="000020F1"/>
    <w:rsid w:val="0001058E"/>
    <w:rsid w:val="00014329"/>
    <w:rsid w:val="00021F2B"/>
    <w:rsid w:val="00023C05"/>
    <w:rsid w:val="0002431F"/>
    <w:rsid w:val="0002525A"/>
    <w:rsid w:val="00026E35"/>
    <w:rsid w:val="00031991"/>
    <w:rsid w:val="00031C96"/>
    <w:rsid w:val="00034D51"/>
    <w:rsid w:val="00034D8F"/>
    <w:rsid w:val="0004065E"/>
    <w:rsid w:val="00041446"/>
    <w:rsid w:val="00045658"/>
    <w:rsid w:val="0004573C"/>
    <w:rsid w:val="00046443"/>
    <w:rsid w:val="0004649D"/>
    <w:rsid w:val="00050000"/>
    <w:rsid w:val="0005355A"/>
    <w:rsid w:val="00054031"/>
    <w:rsid w:val="000622CB"/>
    <w:rsid w:val="0006232E"/>
    <w:rsid w:val="0006287C"/>
    <w:rsid w:val="00066EF7"/>
    <w:rsid w:val="00071A14"/>
    <w:rsid w:val="0007377D"/>
    <w:rsid w:val="00074C62"/>
    <w:rsid w:val="000808DD"/>
    <w:rsid w:val="000834BF"/>
    <w:rsid w:val="000874F4"/>
    <w:rsid w:val="000938D5"/>
    <w:rsid w:val="000959E6"/>
    <w:rsid w:val="00095EEB"/>
    <w:rsid w:val="000A19AC"/>
    <w:rsid w:val="000A5D9E"/>
    <w:rsid w:val="000A644A"/>
    <w:rsid w:val="000B179D"/>
    <w:rsid w:val="000B2F36"/>
    <w:rsid w:val="000B2FCC"/>
    <w:rsid w:val="000B762C"/>
    <w:rsid w:val="000B7713"/>
    <w:rsid w:val="000C44F8"/>
    <w:rsid w:val="000D6B80"/>
    <w:rsid w:val="000E31C7"/>
    <w:rsid w:val="000E4EA5"/>
    <w:rsid w:val="000E5E4D"/>
    <w:rsid w:val="000E691B"/>
    <w:rsid w:val="000E6E86"/>
    <w:rsid w:val="000F0EFE"/>
    <w:rsid w:val="000F111E"/>
    <w:rsid w:val="000F290F"/>
    <w:rsid w:val="000F3414"/>
    <w:rsid w:val="000F4207"/>
    <w:rsid w:val="000F6BDA"/>
    <w:rsid w:val="0010101C"/>
    <w:rsid w:val="00101219"/>
    <w:rsid w:val="001046A1"/>
    <w:rsid w:val="001054D4"/>
    <w:rsid w:val="001058E7"/>
    <w:rsid w:val="00110692"/>
    <w:rsid w:val="00110A8D"/>
    <w:rsid w:val="00111CC6"/>
    <w:rsid w:val="00112561"/>
    <w:rsid w:val="0011333E"/>
    <w:rsid w:val="00115AE8"/>
    <w:rsid w:val="00115DCE"/>
    <w:rsid w:val="00116840"/>
    <w:rsid w:val="00121FC4"/>
    <w:rsid w:val="0012260F"/>
    <w:rsid w:val="00130805"/>
    <w:rsid w:val="001311A8"/>
    <w:rsid w:val="00132BCC"/>
    <w:rsid w:val="001342FB"/>
    <w:rsid w:val="00135E9F"/>
    <w:rsid w:val="00141731"/>
    <w:rsid w:val="00141E4A"/>
    <w:rsid w:val="00144E4F"/>
    <w:rsid w:val="00147757"/>
    <w:rsid w:val="00157847"/>
    <w:rsid w:val="001608DB"/>
    <w:rsid w:val="001616E5"/>
    <w:rsid w:val="00164944"/>
    <w:rsid w:val="00170D64"/>
    <w:rsid w:val="001772FE"/>
    <w:rsid w:val="00177DE9"/>
    <w:rsid w:val="0018311B"/>
    <w:rsid w:val="00185ADD"/>
    <w:rsid w:val="00190B08"/>
    <w:rsid w:val="00197922"/>
    <w:rsid w:val="001A244B"/>
    <w:rsid w:val="001A3E7B"/>
    <w:rsid w:val="001A44E1"/>
    <w:rsid w:val="001A4E0F"/>
    <w:rsid w:val="001A50B5"/>
    <w:rsid w:val="001A778E"/>
    <w:rsid w:val="001B01E1"/>
    <w:rsid w:val="001B1B0B"/>
    <w:rsid w:val="001B32CB"/>
    <w:rsid w:val="001B64BB"/>
    <w:rsid w:val="001C5C53"/>
    <w:rsid w:val="001C74A1"/>
    <w:rsid w:val="001C7D57"/>
    <w:rsid w:val="001D5B16"/>
    <w:rsid w:val="001E1166"/>
    <w:rsid w:val="001E1E6E"/>
    <w:rsid w:val="001F0A90"/>
    <w:rsid w:val="001F11D5"/>
    <w:rsid w:val="001F1E93"/>
    <w:rsid w:val="001F332A"/>
    <w:rsid w:val="001F4757"/>
    <w:rsid w:val="002022DC"/>
    <w:rsid w:val="00203EE6"/>
    <w:rsid w:val="00205166"/>
    <w:rsid w:val="00206EC4"/>
    <w:rsid w:val="00207E3B"/>
    <w:rsid w:val="002122E3"/>
    <w:rsid w:val="00213346"/>
    <w:rsid w:val="00214246"/>
    <w:rsid w:val="00220852"/>
    <w:rsid w:val="00223A8B"/>
    <w:rsid w:val="00224BF4"/>
    <w:rsid w:val="002310D6"/>
    <w:rsid w:val="002317ED"/>
    <w:rsid w:val="0023229A"/>
    <w:rsid w:val="00232D59"/>
    <w:rsid w:val="00237E72"/>
    <w:rsid w:val="002406AA"/>
    <w:rsid w:val="002423D3"/>
    <w:rsid w:val="00242660"/>
    <w:rsid w:val="002427C5"/>
    <w:rsid w:val="0024496D"/>
    <w:rsid w:val="00245DC6"/>
    <w:rsid w:val="002466AD"/>
    <w:rsid w:val="00250BCE"/>
    <w:rsid w:val="00251E58"/>
    <w:rsid w:val="002610AC"/>
    <w:rsid w:val="00261FA5"/>
    <w:rsid w:val="002620D9"/>
    <w:rsid w:val="00262CBD"/>
    <w:rsid w:val="00265E83"/>
    <w:rsid w:val="002671F3"/>
    <w:rsid w:val="00281EA6"/>
    <w:rsid w:val="002855C5"/>
    <w:rsid w:val="00297E78"/>
    <w:rsid w:val="002A1B2B"/>
    <w:rsid w:val="002A44C1"/>
    <w:rsid w:val="002A4956"/>
    <w:rsid w:val="002A664D"/>
    <w:rsid w:val="002B4108"/>
    <w:rsid w:val="002B6A39"/>
    <w:rsid w:val="002B6DAA"/>
    <w:rsid w:val="002C3FA3"/>
    <w:rsid w:val="002C460A"/>
    <w:rsid w:val="002C7BE2"/>
    <w:rsid w:val="002D343B"/>
    <w:rsid w:val="002E217E"/>
    <w:rsid w:val="002E4928"/>
    <w:rsid w:val="002E6F87"/>
    <w:rsid w:val="002E7A2A"/>
    <w:rsid w:val="002F0A79"/>
    <w:rsid w:val="002F228F"/>
    <w:rsid w:val="002F689A"/>
    <w:rsid w:val="00300343"/>
    <w:rsid w:val="00302DAE"/>
    <w:rsid w:val="00306E5A"/>
    <w:rsid w:val="0031041A"/>
    <w:rsid w:val="003108DE"/>
    <w:rsid w:val="00310C22"/>
    <w:rsid w:val="00312965"/>
    <w:rsid w:val="00314B1C"/>
    <w:rsid w:val="00314F27"/>
    <w:rsid w:val="003167B5"/>
    <w:rsid w:val="00316A35"/>
    <w:rsid w:val="0032399C"/>
    <w:rsid w:val="003269E5"/>
    <w:rsid w:val="00332C1C"/>
    <w:rsid w:val="00337E3E"/>
    <w:rsid w:val="003473F5"/>
    <w:rsid w:val="003527E6"/>
    <w:rsid w:val="003606D3"/>
    <w:rsid w:val="00360F7A"/>
    <w:rsid w:val="00363D34"/>
    <w:rsid w:val="00366C12"/>
    <w:rsid w:val="00366FBB"/>
    <w:rsid w:val="003675D9"/>
    <w:rsid w:val="003702CF"/>
    <w:rsid w:val="00373161"/>
    <w:rsid w:val="0037628D"/>
    <w:rsid w:val="00382632"/>
    <w:rsid w:val="00382988"/>
    <w:rsid w:val="00387A08"/>
    <w:rsid w:val="00396554"/>
    <w:rsid w:val="00397119"/>
    <w:rsid w:val="003A07A2"/>
    <w:rsid w:val="003A5D37"/>
    <w:rsid w:val="003A7A93"/>
    <w:rsid w:val="003B29D7"/>
    <w:rsid w:val="003B6539"/>
    <w:rsid w:val="003C10C9"/>
    <w:rsid w:val="003C3D41"/>
    <w:rsid w:val="003C4ACA"/>
    <w:rsid w:val="003C6F77"/>
    <w:rsid w:val="003D404F"/>
    <w:rsid w:val="003D5F87"/>
    <w:rsid w:val="003E00F7"/>
    <w:rsid w:val="003F0CBF"/>
    <w:rsid w:val="003F1E56"/>
    <w:rsid w:val="003F708D"/>
    <w:rsid w:val="003F762F"/>
    <w:rsid w:val="00402EB8"/>
    <w:rsid w:val="00404437"/>
    <w:rsid w:val="004048D6"/>
    <w:rsid w:val="004126F3"/>
    <w:rsid w:val="00413953"/>
    <w:rsid w:val="00417F8D"/>
    <w:rsid w:val="00425D67"/>
    <w:rsid w:val="00430CD6"/>
    <w:rsid w:val="00431723"/>
    <w:rsid w:val="0043240E"/>
    <w:rsid w:val="0044008B"/>
    <w:rsid w:val="00441B2E"/>
    <w:rsid w:val="00445766"/>
    <w:rsid w:val="00446B6F"/>
    <w:rsid w:val="00446BCD"/>
    <w:rsid w:val="004528D2"/>
    <w:rsid w:val="00454E52"/>
    <w:rsid w:val="004554CA"/>
    <w:rsid w:val="00455CE5"/>
    <w:rsid w:val="00461433"/>
    <w:rsid w:val="00474DEB"/>
    <w:rsid w:val="00482A77"/>
    <w:rsid w:val="00485608"/>
    <w:rsid w:val="004922A7"/>
    <w:rsid w:val="0049264B"/>
    <w:rsid w:val="004958B0"/>
    <w:rsid w:val="00495DCE"/>
    <w:rsid w:val="004A021B"/>
    <w:rsid w:val="004A0690"/>
    <w:rsid w:val="004A18FE"/>
    <w:rsid w:val="004A60D0"/>
    <w:rsid w:val="004B13AE"/>
    <w:rsid w:val="004B2B64"/>
    <w:rsid w:val="004B559C"/>
    <w:rsid w:val="004C488F"/>
    <w:rsid w:val="004C6AB1"/>
    <w:rsid w:val="004C6E7E"/>
    <w:rsid w:val="004D05FC"/>
    <w:rsid w:val="004D4ADC"/>
    <w:rsid w:val="004D63DB"/>
    <w:rsid w:val="004E1018"/>
    <w:rsid w:val="004E4AA7"/>
    <w:rsid w:val="004F0BDB"/>
    <w:rsid w:val="004F55E6"/>
    <w:rsid w:val="004F674F"/>
    <w:rsid w:val="004F686B"/>
    <w:rsid w:val="004F7734"/>
    <w:rsid w:val="005006DD"/>
    <w:rsid w:val="00500C8B"/>
    <w:rsid w:val="005048FB"/>
    <w:rsid w:val="00505392"/>
    <w:rsid w:val="00506D2C"/>
    <w:rsid w:val="00506EC3"/>
    <w:rsid w:val="00507A73"/>
    <w:rsid w:val="005104F0"/>
    <w:rsid w:val="00510987"/>
    <w:rsid w:val="00512101"/>
    <w:rsid w:val="00512491"/>
    <w:rsid w:val="00512B6A"/>
    <w:rsid w:val="00512CBF"/>
    <w:rsid w:val="005139AA"/>
    <w:rsid w:val="005161DC"/>
    <w:rsid w:val="0051781A"/>
    <w:rsid w:val="005203F7"/>
    <w:rsid w:val="00521531"/>
    <w:rsid w:val="0052380B"/>
    <w:rsid w:val="005252CF"/>
    <w:rsid w:val="005253B9"/>
    <w:rsid w:val="005272CC"/>
    <w:rsid w:val="0053359B"/>
    <w:rsid w:val="00540CAB"/>
    <w:rsid w:val="00543092"/>
    <w:rsid w:val="00545CCD"/>
    <w:rsid w:val="005460B1"/>
    <w:rsid w:val="00546D16"/>
    <w:rsid w:val="00554462"/>
    <w:rsid w:val="00554AF5"/>
    <w:rsid w:val="00564B9D"/>
    <w:rsid w:val="005676CB"/>
    <w:rsid w:val="00573137"/>
    <w:rsid w:val="005744BB"/>
    <w:rsid w:val="00577DB5"/>
    <w:rsid w:val="00580258"/>
    <w:rsid w:val="00587B5A"/>
    <w:rsid w:val="00587C0D"/>
    <w:rsid w:val="00592FB7"/>
    <w:rsid w:val="00596CB2"/>
    <w:rsid w:val="005A07FD"/>
    <w:rsid w:val="005A0CA9"/>
    <w:rsid w:val="005A12A9"/>
    <w:rsid w:val="005A3C56"/>
    <w:rsid w:val="005A469E"/>
    <w:rsid w:val="005B18AD"/>
    <w:rsid w:val="005B2680"/>
    <w:rsid w:val="005B76F8"/>
    <w:rsid w:val="005B79AB"/>
    <w:rsid w:val="005B7A62"/>
    <w:rsid w:val="005C03B0"/>
    <w:rsid w:val="005C173A"/>
    <w:rsid w:val="005C2F75"/>
    <w:rsid w:val="005C301C"/>
    <w:rsid w:val="005C3678"/>
    <w:rsid w:val="005C3BB2"/>
    <w:rsid w:val="005C509E"/>
    <w:rsid w:val="005C731B"/>
    <w:rsid w:val="005D0357"/>
    <w:rsid w:val="005D0649"/>
    <w:rsid w:val="005D22CA"/>
    <w:rsid w:val="005D4EC4"/>
    <w:rsid w:val="005E27B4"/>
    <w:rsid w:val="005E3207"/>
    <w:rsid w:val="005E4FEC"/>
    <w:rsid w:val="005F375A"/>
    <w:rsid w:val="005F7C8A"/>
    <w:rsid w:val="00600E90"/>
    <w:rsid w:val="00604415"/>
    <w:rsid w:val="00604DBC"/>
    <w:rsid w:val="00605452"/>
    <w:rsid w:val="00605BF2"/>
    <w:rsid w:val="0060611D"/>
    <w:rsid w:val="00606BC8"/>
    <w:rsid w:val="006137E1"/>
    <w:rsid w:val="00613B9D"/>
    <w:rsid w:val="00615715"/>
    <w:rsid w:val="006206A0"/>
    <w:rsid w:val="00620DEC"/>
    <w:rsid w:val="0062110B"/>
    <w:rsid w:val="006221CF"/>
    <w:rsid w:val="00622F56"/>
    <w:rsid w:val="006360DA"/>
    <w:rsid w:val="0063613F"/>
    <w:rsid w:val="00636AC3"/>
    <w:rsid w:val="00637FB2"/>
    <w:rsid w:val="00640B67"/>
    <w:rsid w:val="0065108D"/>
    <w:rsid w:val="00654145"/>
    <w:rsid w:val="00662C53"/>
    <w:rsid w:val="00664774"/>
    <w:rsid w:val="00671AF1"/>
    <w:rsid w:val="00674AE2"/>
    <w:rsid w:val="00674EE2"/>
    <w:rsid w:val="00682B4A"/>
    <w:rsid w:val="00685BB5"/>
    <w:rsid w:val="00685D70"/>
    <w:rsid w:val="006878F7"/>
    <w:rsid w:val="00694CFB"/>
    <w:rsid w:val="00696BDF"/>
    <w:rsid w:val="006976CD"/>
    <w:rsid w:val="0069785E"/>
    <w:rsid w:val="006A1C09"/>
    <w:rsid w:val="006A4453"/>
    <w:rsid w:val="006B16D7"/>
    <w:rsid w:val="006B1BD3"/>
    <w:rsid w:val="006B393B"/>
    <w:rsid w:val="006B3ECD"/>
    <w:rsid w:val="006B5FBA"/>
    <w:rsid w:val="006B5FFF"/>
    <w:rsid w:val="006B67ED"/>
    <w:rsid w:val="006B77C1"/>
    <w:rsid w:val="006C06E8"/>
    <w:rsid w:val="006C203D"/>
    <w:rsid w:val="006D2F3A"/>
    <w:rsid w:val="006D7A32"/>
    <w:rsid w:val="006E1006"/>
    <w:rsid w:val="006E16B4"/>
    <w:rsid w:val="0070598D"/>
    <w:rsid w:val="007070C4"/>
    <w:rsid w:val="00710386"/>
    <w:rsid w:val="007117A2"/>
    <w:rsid w:val="007125E1"/>
    <w:rsid w:val="00713BB2"/>
    <w:rsid w:val="007149D9"/>
    <w:rsid w:val="007154E4"/>
    <w:rsid w:val="0072307F"/>
    <w:rsid w:val="00730FAF"/>
    <w:rsid w:val="00733F54"/>
    <w:rsid w:val="007351FB"/>
    <w:rsid w:val="00735C98"/>
    <w:rsid w:val="00735E03"/>
    <w:rsid w:val="00737027"/>
    <w:rsid w:val="00742AD1"/>
    <w:rsid w:val="00744821"/>
    <w:rsid w:val="0075074F"/>
    <w:rsid w:val="007545CA"/>
    <w:rsid w:val="007551BC"/>
    <w:rsid w:val="00756053"/>
    <w:rsid w:val="00757D10"/>
    <w:rsid w:val="00760171"/>
    <w:rsid w:val="00763B2D"/>
    <w:rsid w:val="00765CB8"/>
    <w:rsid w:val="00767CB4"/>
    <w:rsid w:val="00773C17"/>
    <w:rsid w:val="00774292"/>
    <w:rsid w:val="00774546"/>
    <w:rsid w:val="007750D8"/>
    <w:rsid w:val="00776D0A"/>
    <w:rsid w:val="00781874"/>
    <w:rsid w:val="00784BFD"/>
    <w:rsid w:val="00792DDB"/>
    <w:rsid w:val="00795588"/>
    <w:rsid w:val="007A0475"/>
    <w:rsid w:val="007A31D3"/>
    <w:rsid w:val="007A5CBD"/>
    <w:rsid w:val="007A5F28"/>
    <w:rsid w:val="007A7287"/>
    <w:rsid w:val="007B0235"/>
    <w:rsid w:val="007B03A4"/>
    <w:rsid w:val="007B3944"/>
    <w:rsid w:val="007C31B3"/>
    <w:rsid w:val="007C3623"/>
    <w:rsid w:val="007C51D7"/>
    <w:rsid w:val="007D012A"/>
    <w:rsid w:val="007D0836"/>
    <w:rsid w:val="007D1EB2"/>
    <w:rsid w:val="007D6C6F"/>
    <w:rsid w:val="007E1772"/>
    <w:rsid w:val="007E520C"/>
    <w:rsid w:val="007F56E4"/>
    <w:rsid w:val="0080351E"/>
    <w:rsid w:val="008046EF"/>
    <w:rsid w:val="0080476A"/>
    <w:rsid w:val="00804E97"/>
    <w:rsid w:val="008057D3"/>
    <w:rsid w:val="008062F0"/>
    <w:rsid w:val="008067B1"/>
    <w:rsid w:val="00807465"/>
    <w:rsid w:val="00815F5A"/>
    <w:rsid w:val="0081657F"/>
    <w:rsid w:val="00816F1A"/>
    <w:rsid w:val="00817797"/>
    <w:rsid w:val="00821412"/>
    <w:rsid w:val="00824170"/>
    <w:rsid w:val="0082480F"/>
    <w:rsid w:val="00825346"/>
    <w:rsid w:val="008276B2"/>
    <w:rsid w:val="008306E1"/>
    <w:rsid w:val="0083281C"/>
    <w:rsid w:val="00832FBA"/>
    <w:rsid w:val="008367B5"/>
    <w:rsid w:val="008370FF"/>
    <w:rsid w:val="0083788D"/>
    <w:rsid w:val="00837B63"/>
    <w:rsid w:val="008415CF"/>
    <w:rsid w:val="00843E86"/>
    <w:rsid w:val="00844819"/>
    <w:rsid w:val="00844ABC"/>
    <w:rsid w:val="00844FF5"/>
    <w:rsid w:val="008466C1"/>
    <w:rsid w:val="0085230D"/>
    <w:rsid w:val="00861451"/>
    <w:rsid w:val="0086418E"/>
    <w:rsid w:val="00866120"/>
    <w:rsid w:val="0087077D"/>
    <w:rsid w:val="008755F9"/>
    <w:rsid w:val="00876CA2"/>
    <w:rsid w:val="00880263"/>
    <w:rsid w:val="00882F5F"/>
    <w:rsid w:val="008843C5"/>
    <w:rsid w:val="00886A60"/>
    <w:rsid w:val="00886BFA"/>
    <w:rsid w:val="00890ADD"/>
    <w:rsid w:val="00890BAE"/>
    <w:rsid w:val="0089616A"/>
    <w:rsid w:val="008964A6"/>
    <w:rsid w:val="008A3E79"/>
    <w:rsid w:val="008A59D7"/>
    <w:rsid w:val="008B38E8"/>
    <w:rsid w:val="008B47FB"/>
    <w:rsid w:val="008B54F4"/>
    <w:rsid w:val="008C098F"/>
    <w:rsid w:val="008C40B5"/>
    <w:rsid w:val="008C522C"/>
    <w:rsid w:val="008C709E"/>
    <w:rsid w:val="008C7652"/>
    <w:rsid w:val="008D1CD7"/>
    <w:rsid w:val="008E03E6"/>
    <w:rsid w:val="008E663D"/>
    <w:rsid w:val="008F17A7"/>
    <w:rsid w:val="008F59EF"/>
    <w:rsid w:val="008F6B99"/>
    <w:rsid w:val="008F6FCD"/>
    <w:rsid w:val="009022DE"/>
    <w:rsid w:val="00904672"/>
    <w:rsid w:val="009051F8"/>
    <w:rsid w:val="009103E7"/>
    <w:rsid w:val="009172C5"/>
    <w:rsid w:val="0092036D"/>
    <w:rsid w:val="00921039"/>
    <w:rsid w:val="0092698C"/>
    <w:rsid w:val="00930893"/>
    <w:rsid w:val="0093131A"/>
    <w:rsid w:val="00931783"/>
    <w:rsid w:val="00932E80"/>
    <w:rsid w:val="0093326E"/>
    <w:rsid w:val="00933B7D"/>
    <w:rsid w:val="00936349"/>
    <w:rsid w:val="00937AF7"/>
    <w:rsid w:val="00941340"/>
    <w:rsid w:val="00941DEE"/>
    <w:rsid w:val="0094235A"/>
    <w:rsid w:val="00947C2D"/>
    <w:rsid w:val="00952CBF"/>
    <w:rsid w:val="00953440"/>
    <w:rsid w:val="009566C9"/>
    <w:rsid w:val="00957849"/>
    <w:rsid w:val="009617FA"/>
    <w:rsid w:val="00961D87"/>
    <w:rsid w:val="0096201C"/>
    <w:rsid w:val="00963C52"/>
    <w:rsid w:val="00965E07"/>
    <w:rsid w:val="00971267"/>
    <w:rsid w:val="00971BBB"/>
    <w:rsid w:val="00972DB0"/>
    <w:rsid w:val="009773E8"/>
    <w:rsid w:val="00977852"/>
    <w:rsid w:val="009819E7"/>
    <w:rsid w:val="009863DF"/>
    <w:rsid w:val="0098699D"/>
    <w:rsid w:val="009A2D20"/>
    <w:rsid w:val="009A5F51"/>
    <w:rsid w:val="009A5FD3"/>
    <w:rsid w:val="009B17E2"/>
    <w:rsid w:val="009B2A92"/>
    <w:rsid w:val="009B409A"/>
    <w:rsid w:val="009B550D"/>
    <w:rsid w:val="009C5868"/>
    <w:rsid w:val="009C5A1E"/>
    <w:rsid w:val="009C653E"/>
    <w:rsid w:val="009C7676"/>
    <w:rsid w:val="009D12BA"/>
    <w:rsid w:val="009D34E4"/>
    <w:rsid w:val="009D5911"/>
    <w:rsid w:val="009E00E8"/>
    <w:rsid w:val="009E758C"/>
    <w:rsid w:val="009F3936"/>
    <w:rsid w:val="009F39F4"/>
    <w:rsid w:val="009F4307"/>
    <w:rsid w:val="009F4AA0"/>
    <w:rsid w:val="009F4E4E"/>
    <w:rsid w:val="00A00AE0"/>
    <w:rsid w:val="00A0179B"/>
    <w:rsid w:val="00A02BB3"/>
    <w:rsid w:val="00A036E5"/>
    <w:rsid w:val="00A047E6"/>
    <w:rsid w:val="00A04A3E"/>
    <w:rsid w:val="00A04CCF"/>
    <w:rsid w:val="00A07D3F"/>
    <w:rsid w:val="00A10ADE"/>
    <w:rsid w:val="00A10C1E"/>
    <w:rsid w:val="00A126CD"/>
    <w:rsid w:val="00A12747"/>
    <w:rsid w:val="00A14EC6"/>
    <w:rsid w:val="00A16B10"/>
    <w:rsid w:val="00A1761A"/>
    <w:rsid w:val="00A23E37"/>
    <w:rsid w:val="00A24C33"/>
    <w:rsid w:val="00A253BD"/>
    <w:rsid w:val="00A32DC2"/>
    <w:rsid w:val="00A35DD2"/>
    <w:rsid w:val="00A377FE"/>
    <w:rsid w:val="00A42858"/>
    <w:rsid w:val="00A44350"/>
    <w:rsid w:val="00A53799"/>
    <w:rsid w:val="00A55429"/>
    <w:rsid w:val="00A55D38"/>
    <w:rsid w:val="00A67CBE"/>
    <w:rsid w:val="00A71C0F"/>
    <w:rsid w:val="00A71E52"/>
    <w:rsid w:val="00A7236E"/>
    <w:rsid w:val="00A731C7"/>
    <w:rsid w:val="00A74E27"/>
    <w:rsid w:val="00A74FD5"/>
    <w:rsid w:val="00A75CB9"/>
    <w:rsid w:val="00A75DEB"/>
    <w:rsid w:val="00A76F83"/>
    <w:rsid w:val="00A838E7"/>
    <w:rsid w:val="00A85CB0"/>
    <w:rsid w:val="00A91729"/>
    <w:rsid w:val="00A94600"/>
    <w:rsid w:val="00A96271"/>
    <w:rsid w:val="00AA47C5"/>
    <w:rsid w:val="00AA692F"/>
    <w:rsid w:val="00AA7921"/>
    <w:rsid w:val="00AA7EF3"/>
    <w:rsid w:val="00AB0A2D"/>
    <w:rsid w:val="00AC2541"/>
    <w:rsid w:val="00AC4E72"/>
    <w:rsid w:val="00AC7A52"/>
    <w:rsid w:val="00AD2EA4"/>
    <w:rsid w:val="00AD3A91"/>
    <w:rsid w:val="00AD5AFA"/>
    <w:rsid w:val="00AD6081"/>
    <w:rsid w:val="00AD61BB"/>
    <w:rsid w:val="00AE0006"/>
    <w:rsid w:val="00AE1C19"/>
    <w:rsid w:val="00AE6469"/>
    <w:rsid w:val="00AF1425"/>
    <w:rsid w:val="00AF33EF"/>
    <w:rsid w:val="00AF371B"/>
    <w:rsid w:val="00AF379D"/>
    <w:rsid w:val="00AF54EE"/>
    <w:rsid w:val="00AF587A"/>
    <w:rsid w:val="00B02A9C"/>
    <w:rsid w:val="00B0351D"/>
    <w:rsid w:val="00B0754B"/>
    <w:rsid w:val="00B13103"/>
    <w:rsid w:val="00B14EA9"/>
    <w:rsid w:val="00B25F1B"/>
    <w:rsid w:val="00B26B74"/>
    <w:rsid w:val="00B27598"/>
    <w:rsid w:val="00B32CC2"/>
    <w:rsid w:val="00B3585C"/>
    <w:rsid w:val="00B404A2"/>
    <w:rsid w:val="00B42B8D"/>
    <w:rsid w:val="00B43275"/>
    <w:rsid w:val="00B43697"/>
    <w:rsid w:val="00B4777F"/>
    <w:rsid w:val="00B51386"/>
    <w:rsid w:val="00B53964"/>
    <w:rsid w:val="00B54E8E"/>
    <w:rsid w:val="00B5546F"/>
    <w:rsid w:val="00B5570B"/>
    <w:rsid w:val="00B5667E"/>
    <w:rsid w:val="00B57F53"/>
    <w:rsid w:val="00B60810"/>
    <w:rsid w:val="00B61782"/>
    <w:rsid w:val="00B61B1A"/>
    <w:rsid w:val="00B75573"/>
    <w:rsid w:val="00B800A4"/>
    <w:rsid w:val="00B905B6"/>
    <w:rsid w:val="00B90C11"/>
    <w:rsid w:val="00B94488"/>
    <w:rsid w:val="00BB039B"/>
    <w:rsid w:val="00BB294B"/>
    <w:rsid w:val="00BB657F"/>
    <w:rsid w:val="00BC09B6"/>
    <w:rsid w:val="00BC0B3A"/>
    <w:rsid w:val="00BC4499"/>
    <w:rsid w:val="00BC5A19"/>
    <w:rsid w:val="00BC61C3"/>
    <w:rsid w:val="00BD292B"/>
    <w:rsid w:val="00BD590C"/>
    <w:rsid w:val="00BE2619"/>
    <w:rsid w:val="00BE4B52"/>
    <w:rsid w:val="00BE5939"/>
    <w:rsid w:val="00BE5D37"/>
    <w:rsid w:val="00BF0253"/>
    <w:rsid w:val="00BF3F6F"/>
    <w:rsid w:val="00C0076D"/>
    <w:rsid w:val="00C05D95"/>
    <w:rsid w:val="00C13F07"/>
    <w:rsid w:val="00C1646A"/>
    <w:rsid w:val="00C200B8"/>
    <w:rsid w:val="00C20710"/>
    <w:rsid w:val="00C20CC7"/>
    <w:rsid w:val="00C210CA"/>
    <w:rsid w:val="00C21AEA"/>
    <w:rsid w:val="00C2230B"/>
    <w:rsid w:val="00C22908"/>
    <w:rsid w:val="00C24889"/>
    <w:rsid w:val="00C3781F"/>
    <w:rsid w:val="00C41AAF"/>
    <w:rsid w:val="00C45331"/>
    <w:rsid w:val="00C468AD"/>
    <w:rsid w:val="00C50485"/>
    <w:rsid w:val="00C52B8A"/>
    <w:rsid w:val="00C551AA"/>
    <w:rsid w:val="00C64242"/>
    <w:rsid w:val="00C645DF"/>
    <w:rsid w:val="00C66118"/>
    <w:rsid w:val="00C66ABA"/>
    <w:rsid w:val="00C7126B"/>
    <w:rsid w:val="00C738CA"/>
    <w:rsid w:val="00C740A7"/>
    <w:rsid w:val="00C75255"/>
    <w:rsid w:val="00C75F30"/>
    <w:rsid w:val="00C7629A"/>
    <w:rsid w:val="00C76409"/>
    <w:rsid w:val="00C8068A"/>
    <w:rsid w:val="00C80F77"/>
    <w:rsid w:val="00C81547"/>
    <w:rsid w:val="00C83F55"/>
    <w:rsid w:val="00C85865"/>
    <w:rsid w:val="00C90785"/>
    <w:rsid w:val="00C91A5D"/>
    <w:rsid w:val="00C92E77"/>
    <w:rsid w:val="00C93B13"/>
    <w:rsid w:val="00C970F0"/>
    <w:rsid w:val="00C97862"/>
    <w:rsid w:val="00CA4725"/>
    <w:rsid w:val="00CA4A15"/>
    <w:rsid w:val="00CA4F27"/>
    <w:rsid w:val="00CA58A0"/>
    <w:rsid w:val="00CA6424"/>
    <w:rsid w:val="00CB15A6"/>
    <w:rsid w:val="00CB3B35"/>
    <w:rsid w:val="00CC3ACF"/>
    <w:rsid w:val="00CD2D73"/>
    <w:rsid w:val="00CD2FE0"/>
    <w:rsid w:val="00CD3524"/>
    <w:rsid w:val="00CD4521"/>
    <w:rsid w:val="00CD6DC8"/>
    <w:rsid w:val="00CE0C6F"/>
    <w:rsid w:val="00CE12F8"/>
    <w:rsid w:val="00CE4562"/>
    <w:rsid w:val="00CE4B0C"/>
    <w:rsid w:val="00CF1382"/>
    <w:rsid w:val="00CF2548"/>
    <w:rsid w:val="00D0309B"/>
    <w:rsid w:val="00D0312A"/>
    <w:rsid w:val="00D03D6D"/>
    <w:rsid w:val="00D03D97"/>
    <w:rsid w:val="00D1142F"/>
    <w:rsid w:val="00D127C4"/>
    <w:rsid w:val="00D12E69"/>
    <w:rsid w:val="00D134B4"/>
    <w:rsid w:val="00D149D9"/>
    <w:rsid w:val="00D14FF1"/>
    <w:rsid w:val="00D1540B"/>
    <w:rsid w:val="00D15E6C"/>
    <w:rsid w:val="00D2052A"/>
    <w:rsid w:val="00D24EE9"/>
    <w:rsid w:val="00D3086E"/>
    <w:rsid w:val="00D31668"/>
    <w:rsid w:val="00D31A40"/>
    <w:rsid w:val="00D31DBD"/>
    <w:rsid w:val="00D348CF"/>
    <w:rsid w:val="00D3645B"/>
    <w:rsid w:val="00D44A4D"/>
    <w:rsid w:val="00D4519B"/>
    <w:rsid w:val="00D45E8E"/>
    <w:rsid w:val="00D47555"/>
    <w:rsid w:val="00D512DF"/>
    <w:rsid w:val="00D5570A"/>
    <w:rsid w:val="00D57C86"/>
    <w:rsid w:val="00D72AD7"/>
    <w:rsid w:val="00D75C8E"/>
    <w:rsid w:val="00D75FAD"/>
    <w:rsid w:val="00D8150B"/>
    <w:rsid w:val="00D85F8B"/>
    <w:rsid w:val="00D86B63"/>
    <w:rsid w:val="00D87351"/>
    <w:rsid w:val="00D90762"/>
    <w:rsid w:val="00D917AA"/>
    <w:rsid w:val="00DA4843"/>
    <w:rsid w:val="00DA59EB"/>
    <w:rsid w:val="00DA6A70"/>
    <w:rsid w:val="00DA76C2"/>
    <w:rsid w:val="00DB020D"/>
    <w:rsid w:val="00DB14F3"/>
    <w:rsid w:val="00DB54FD"/>
    <w:rsid w:val="00DB5FD9"/>
    <w:rsid w:val="00DC750D"/>
    <w:rsid w:val="00DC7F9B"/>
    <w:rsid w:val="00DD245F"/>
    <w:rsid w:val="00DD6F2B"/>
    <w:rsid w:val="00DD7AF9"/>
    <w:rsid w:val="00DE605F"/>
    <w:rsid w:val="00DE63BF"/>
    <w:rsid w:val="00DF1B96"/>
    <w:rsid w:val="00DF29D8"/>
    <w:rsid w:val="00DF60BB"/>
    <w:rsid w:val="00E00A9E"/>
    <w:rsid w:val="00E034AC"/>
    <w:rsid w:val="00E05B5A"/>
    <w:rsid w:val="00E06CF4"/>
    <w:rsid w:val="00E10C95"/>
    <w:rsid w:val="00E12068"/>
    <w:rsid w:val="00E250A2"/>
    <w:rsid w:val="00E30653"/>
    <w:rsid w:val="00E30851"/>
    <w:rsid w:val="00E33564"/>
    <w:rsid w:val="00E34472"/>
    <w:rsid w:val="00E36E77"/>
    <w:rsid w:val="00E47128"/>
    <w:rsid w:val="00E55874"/>
    <w:rsid w:val="00E57AE1"/>
    <w:rsid w:val="00E61BA3"/>
    <w:rsid w:val="00E71D8B"/>
    <w:rsid w:val="00E73906"/>
    <w:rsid w:val="00E80CEE"/>
    <w:rsid w:val="00E84638"/>
    <w:rsid w:val="00E91382"/>
    <w:rsid w:val="00EA0107"/>
    <w:rsid w:val="00EA0F9D"/>
    <w:rsid w:val="00EA1EAB"/>
    <w:rsid w:val="00EA38D1"/>
    <w:rsid w:val="00EA681A"/>
    <w:rsid w:val="00EB16EA"/>
    <w:rsid w:val="00EB26A3"/>
    <w:rsid w:val="00EB58F6"/>
    <w:rsid w:val="00EB5B47"/>
    <w:rsid w:val="00EB7FEC"/>
    <w:rsid w:val="00EC486C"/>
    <w:rsid w:val="00EC67A8"/>
    <w:rsid w:val="00EC75CA"/>
    <w:rsid w:val="00ED1806"/>
    <w:rsid w:val="00ED383F"/>
    <w:rsid w:val="00ED61CF"/>
    <w:rsid w:val="00ED7C68"/>
    <w:rsid w:val="00EE041E"/>
    <w:rsid w:val="00EE5272"/>
    <w:rsid w:val="00EF0938"/>
    <w:rsid w:val="00F03493"/>
    <w:rsid w:val="00F10ABE"/>
    <w:rsid w:val="00F10FEC"/>
    <w:rsid w:val="00F12DF7"/>
    <w:rsid w:val="00F2341B"/>
    <w:rsid w:val="00F24037"/>
    <w:rsid w:val="00F24E2A"/>
    <w:rsid w:val="00F26F8A"/>
    <w:rsid w:val="00F335EF"/>
    <w:rsid w:val="00F4222F"/>
    <w:rsid w:val="00F4435B"/>
    <w:rsid w:val="00F46ACD"/>
    <w:rsid w:val="00F46E86"/>
    <w:rsid w:val="00F503E4"/>
    <w:rsid w:val="00F52F3A"/>
    <w:rsid w:val="00F54DB8"/>
    <w:rsid w:val="00F55BAB"/>
    <w:rsid w:val="00F579C3"/>
    <w:rsid w:val="00F62C62"/>
    <w:rsid w:val="00F63AAB"/>
    <w:rsid w:val="00F642DE"/>
    <w:rsid w:val="00F70286"/>
    <w:rsid w:val="00F70FF2"/>
    <w:rsid w:val="00F7230A"/>
    <w:rsid w:val="00F73DA8"/>
    <w:rsid w:val="00F75586"/>
    <w:rsid w:val="00F7755D"/>
    <w:rsid w:val="00F81997"/>
    <w:rsid w:val="00F83E5A"/>
    <w:rsid w:val="00F861C0"/>
    <w:rsid w:val="00F86F76"/>
    <w:rsid w:val="00F905B8"/>
    <w:rsid w:val="00F91DF4"/>
    <w:rsid w:val="00FA65C1"/>
    <w:rsid w:val="00FA7E62"/>
    <w:rsid w:val="00FB11CF"/>
    <w:rsid w:val="00FB24A1"/>
    <w:rsid w:val="00FB6483"/>
    <w:rsid w:val="00FC04C8"/>
    <w:rsid w:val="00FC4324"/>
    <w:rsid w:val="00FC5A56"/>
    <w:rsid w:val="00FC5FB0"/>
    <w:rsid w:val="00FD3066"/>
    <w:rsid w:val="00FD3E13"/>
    <w:rsid w:val="00FD452B"/>
    <w:rsid w:val="00FD7A74"/>
    <w:rsid w:val="00FE3E0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79B"/>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0179B"/>
    <w:pPr>
      <w:ind w:left="720"/>
      <w:contextualSpacing/>
    </w:pPr>
  </w:style>
  <w:style w:type="paragraph" w:styleId="NormalWeb">
    <w:name w:val="Normal (Web)"/>
    <w:basedOn w:val="Normal"/>
    <w:uiPriority w:val="99"/>
    <w:semiHidden/>
    <w:unhideWhenUsed/>
    <w:rsid w:val="00D4519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FE3E0D"/>
    <w:pPr>
      <w:tabs>
        <w:tab w:val="center" w:pos="4536"/>
        <w:tab w:val="right" w:pos="9072"/>
      </w:tabs>
      <w:spacing w:after="0" w:line="240" w:lineRule="auto"/>
    </w:pPr>
  </w:style>
  <w:style w:type="character" w:customStyle="1" w:styleId="En-tteCar">
    <w:name w:val="En-tête Car"/>
    <w:basedOn w:val="Policepardfaut"/>
    <w:link w:val="En-tte"/>
    <w:uiPriority w:val="99"/>
    <w:rsid w:val="00FE3E0D"/>
    <w:rPr>
      <w:lang w:val="fr-FR"/>
    </w:rPr>
  </w:style>
  <w:style w:type="paragraph" w:styleId="Pieddepage">
    <w:name w:val="footer"/>
    <w:basedOn w:val="Normal"/>
    <w:link w:val="PieddepageCar"/>
    <w:uiPriority w:val="99"/>
    <w:semiHidden/>
    <w:unhideWhenUsed/>
    <w:rsid w:val="00FE3E0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E3E0D"/>
    <w:rPr>
      <w:lang w:val="fr-FR"/>
    </w:rPr>
  </w:style>
  <w:style w:type="paragraph" w:styleId="Textedebulles">
    <w:name w:val="Balloon Text"/>
    <w:basedOn w:val="Normal"/>
    <w:link w:val="TextedebullesCar"/>
    <w:uiPriority w:val="99"/>
    <w:semiHidden/>
    <w:unhideWhenUsed/>
    <w:rsid w:val="00FE3E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E3E0D"/>
    <w:rPr>
      <w:rFonts w:ascii="Tahoma" w:hAnsi="Tahoma" w:cs="Tahoma"/>
      <w:sz w:val="16"/>
      <w:szCs w:val="16"/>
      <w:lang w:val="fr-FR"/>
    </w:rPr>
  </w:style>
</w:styles>
</file>

<file path=word/webSettings.xml><?xml version="1.0" encoding="utf-8"?>
<w:webSettings xmlns:r="http://schemas.openxmlformats.org/officeDocument/2006/relationships" xmlns:w="http://schemas.openxmlformats.org/wordprocessingml/2006/main">
  <w:divs>
    <w:div w:id="286398454">
      <w:bodyDiv w:val="1"/>
      <w:marLeft w:val="0"/>
      <w:marRight w:val="0"/>
      <w:marTop w:val="0"/>
      <w:marBottom w:val="0"/>
      <w:divBdr>
        <w:top w:val="none" w:sz="0" w:space="0" w:color="auto"/>
        <w:left w:val="none" w:sz="0" w:space="0" w:color="auto"/>
        <w:bottom w:val="none" w:sz="0" w:space="0" w:color="auto"/>
        <w:right w:val="none" w:sz="0" w:space="0" w:color="auto"/>
      </w:divBdr>
    </w:div>
    <w:div w:id="421801101">
      <w:bodyDiv w:val="1"/>
      <w:marLeft w:val="0"/>
      <w:marRight w:val="0"/>
      <w:marTop w:val="0"/>
      <w:marBottom w:val="0"/>
      <w:divBdr>
        <w:top w:val="none" w:sz="0" w:space="0" w:color="auto"/>
        <w:left w:val="none" w:sz="0" w:space="0" w:color="auto"/>
        <w:bottom w:val="none" w:sz="0" w:space="0" w:color="auto"/>
        <w:right w:val="none" w:sz="0" w:space="0" w:color="auto"/>
      </w:divBdr>
    </w:div>
    <w:div w:id="2000621827">
      <w:bodyDiv w:val="1"/>
      <w:marLeft w:val="0"/>
      <w:marRight w:val="0"/>
      <w:marTop w:val="0"/>
      <w:marBottom w:val="0"/>
      <w:divBdr>
        <w:top w:val="none" w:sz="0" w:space="0" w:color="auto"/>
        <w:left w:val="none" w:sz="0" w:space="0" w:color="auto"/>
        <w:bottom w:val="none" w:sz="0" w:space="0" w:color="auto"/>
        <w:right w:val="none" w:sz="0" w:space="0" w:color="auto"/>
      </w:divBdr>
      <w:divsChild>
        <w:div w:id="1850950477">
          <w:marLeft w:val="547"/>
          <w:marRight w:val="0"/>
          <w:marTop w:val="96"/>
          <w:marBottom w:val="0"/>
          <w:divBdr>
            <w:top w:val="none" w:sz="0" w:space="0" w:color="auto"/>
            <w:left w:val="none" w:sz="0" w:space="0" w:color="auto"/>
            <w:bottom w:val="none" w:sz="0" w:space="0" w:color="auto"/>
            <w:right w:val="none" w:sz="0" w:space="0" w:color="auto"/>
          </w:divBdr>
        </w:div>
      </w:divsChild>
    </w:div>
    <w:div w:id="2096824607">
      <w:bodyDiv w:val="1"/>
      <w:marLeft w:val="0"/>
      <w:marRight w:val="0"/>
      <w:marTop w:val="0"/>
      <w:marBottom w:val="0"/>
      <w:divBdr>
        <w:top w:val="none" w:sz="0" w:space="0" w:color="auto"/>
        <w:left w:val="none" w:sz="0" w:space="0" w:color="auto"/>
        <w:bottom w:val="none" w:sz="0" w:space="0" w:color="auto"/>
        <w:right w:val="none" w:sz="0" w:space="0" w:color="auto"/>
      </w:divBdr>
      <w:divsChild>
        <w:div w:id="783309500">
          <w:marLeft w:val="576"/>
          <w:marRight w:val="0"/>
          <w:marTop w:val="120"/>
          <w:marBottom w:val="0"/>
          <w:divBdr>
            <w:top w:val="none" w:sz="0" w:space="0" w:color="auto"/>
            <w:left w:val="none" w:sz="0" w:space="0" w:color="auto"/>
            <w:bottom w:val="none" w:sz="0" w:space="0" w:color="auto"/>
            <w:right w:val="none" w:sz="0" w:space="0" w:color="auto"/>
          </w:divBdr>
        </w:div>
        <w:div w:id="75977872">
          <w:marLeft w:val="576"/>
          <w:marRight w:val="0"/>
          <w:marTop w:val="120"/>
          <w:marBottom w:val="0"/>
          <w:divBdr>
            <w:top w:val="none" w:sz="0" w:space="0" w:color="auto"/>
            <w:left w:val="none" w:sz="0" w:space="0" w:color="auto"/>
            <w:bottom w:val="none" w:sz="0" w:space="0" w:color="auto"/>
            <w:right w:val="none" w:sz="0" w:space="0" w:color="auto"/>
          </w:divBdr>
        </w:div>
        <w:div w:id="1082604445">
          <w:marLeft w:val="576"/>
          <w:marRight w:val="0"/>
          <w:marTop w:val="120"/>
          <w:marBottom w:val="0"/>
          <w:divBdr>
            <w:top w:val="none" w:sz="0" w:space="0" w:color="auto"/>
            <w:left w:val="none" w:sz="0" w:space="0" w:color="auto"/>
            <w:bottom w:val="none" w:sz="0" w:space="0" w:color="auto"/>
            <w:right w:val="none" w:sz="0" w:space="0" w:color="auto"/>
          </w:divBdr>
        </w:div>
        <w:div w:id="332072940">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7F83D-E690-421F-B482-AF4252740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3767</Words>
  <Characters>20723</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Cabinet-PC</dc:creator>
  <cp:lastModifiedBy>Cabinet-PC</cp:lastModifiedBy>
  <cp:revision>2</cp:revision>
  <cp:lastPrinted>2017-04-12T15:49:00Z</cp:lastPrinted>
  <dcterms:created xsi:type="dcterms:W3CDTF">2017-04-12T15:53:00Z</dcterms:created>
  <dcterms:modified xsi:type="dcterms:W3CDTF">2017-04-12T15:53:00Z</dcterms:modified>
</cp:coreProperties>
</file>