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8B0CCC"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576732"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57673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95328F" w:rsidRDefault="0095328F"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95328F" w:rsidRPr="00C766B5" w:rsidRDefault="0095328F"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95328F" w:rsidRPr="00C766B5" w:rsidRDefault="0095328F"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7673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57673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7673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p>
    <w:p w:rsidR="00F168D3" w:rsidRPr="00C766B5" w:rsidRDefault="0057673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46.75pt;z-index:251657728" stroked="f">
            <v:textbox style="mso-next-textbox:#_x0000_s1064">
              <w:txbxContent>
                <w:p w:rsidR="0095328F" w:rsidRPr="00183253" w:rsidRDefault="0095328F" w:rsidP="00F168D3">
                  <w:pPr>
                    <w:jc w:val="center"/>
                    <w:rPr>
                      <w:rFonts w:ascii="Trebuchet MS" w:hAnsi="Trebuchet MS" w:cs="W1 SHUROOQ 12 007"/>
                      <w:b/>
                      <w:bCs/>
                      <w:sz w:val="28"/>
                      <w:szCs w:val="28"/>
                      <w:lang w:bidi="ar-DZ"/>
                    </w:rPr>
                  </w:pPr>
                  <w:r>
                    <w:rPr>
                      <w:rFonts w:ascii="Trebuchet MS" w:hAnsi="Trebuchet MS" w:cs="W1 SHUROOQ 12 007" w:hint="cs"/>
                      <w:b/>
                      <w:bCs/>
                      <w:sz w:val="28"/>
                      <w:szCs w:val="28"/>
                      <w:rtl/>
                      <w:lang w:bidi="ar-DZ"/>
                    </w:rPr>
                    <w:t>النقد والدراسات الأدبية</w:t>
                  </w:r>
                </w:p>
                <w:p w:rsidR="0095328F" w:rsidRPr="00C766B5" w:rsidRDefault="0095328F"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95328F" w:rsidRDefault="0095328F" w:rsidP="00F168D3"/>
              </w:txbxContent>
            </v:textbox>
          </v:shape>
        </w:pict>
      </w:r>
      <w:r>
        <w:rPr>
          <w:rFonts w:ascii="Sakkal Majalla" w:hAnsi="Sakkal Majalla" w:cs="W1 SHUROOQ 12 007"/>
          <w:bCs/>
          <w:noProof/>
          <w:sz w:val="28"/>
          <w:szCs w:val="28"/>
        </w:rPr>
        <w:pict>
          <v:roundrect id="_x0000_s1060" style="position:absolute;left:0;text-align:left;margin-left:335.4pt;margin-top:1.35pt;width:133.65pt;height:60.55pt;z-index:251653632" arcsize="10923f"/>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95328F" w:rsidRPr="00C766B5" w:rsidRDefault="0095328F"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النقد والمناهج</w:t>
                  </w:r>
                </w:p>
                <w:p w:rsidR="0095328F" w:rsidRPr="00C766B5" w:rsidRDefault="0095328F"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95328F" w:rsidRDefault="0095328F"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76732" w:rsidP="00C766B5">
      <w:pPr>
        <w:bidi/>
        <w:ind w:right="282"/>
        <w:jc w:val="both"/>
        <w:rPr>
          <w:rFonts w:ascii="Sakkal Majalla" w:hAnsi="Sakkal Majalla" w:cs="W1 SHUROOQ 12 007"/>
          <w:bCs/>
          <w:sz w:val="28"/>
          <w:szCs w:val="28"/>
        </w:rPr>
      </w:pPr>
      <w:r w:rsidRPr="00576732">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576732" w:rsidP="00C766B5">
      <w:pPr>
        <w:bidi/>
        <w:ind w:right="282"/>
        <w:jc w:val="both"/>
        <w:rPr>
          <w:rFonts w:ascii="Sakkal Majalla" w:hAnsi="Sakkal Majalla" w:cs="W1 SHUROOQ 12 007"/>
          <w:bCs/>
          <w:sz w:val="28"/>
          <w:szCs w:val="28"/>
        </w:rPr>
      </w:pPr>
      <w:r w:rsidRPr="00576732">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95328F" w:rsidRPr="00C766B5" w:rsidRDefault="0095328F"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8D6572">
        <w:rPr>
          <w:rFonts w:ascii="Sakkal Majalla" w:hAnsi="Sakkal Majalla" w:cs="W1 SHUROOQ 12 007" w:hint="cs"/>
          <w:sz w:val="28"/>
          <w:szCs w:val="28"/>
          <w:rtl/>
        </w:rPr>
        <w:t>سي</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lastRenderedPageBreak/>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الإسلامية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D813A3">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t>السداسي الثالث:  شعبة الدراسات ا</w:t>
      </w:r>
      <w:r w:rsidR="00D813A3">
        <w:rPr>
          <w:rFonts w:ascii="Sakkal Majalla" w:hAnsi="Sakkal Majalla" w:cs="W1 SHUROOQ 12 007" w:hint="cs"/>
          <w:b/>
          <w:sz w:val="52"/>
          <w:szCs w:val="52"/>
          <w:rtl/>
          <w:lang w:bidi="ar-DZ"/>
        </w:rPr>
        <w:t>ل</w:t>
      </w:r>
      <w:r w:rsidR="00B90181">
        <w:rPr>
          <w:rFonts w:ascii="Sakkal Majalla" w:hAnsi="Sakkal Majalla" w:cs="W1 SHUROOQ 12 007" w:hint="cs"/>
          <w:b/>
          <w:sz w:val="52"/>
          <w:szCs w:val="52"/>
          <w:rtl/>
          <w:lang w:bidi="ar-DZ"/>
        </w:rPr>
        <w:t>نقدية</w:t>
      </w:r>
      <w:r w:rsidRPr="00C15800">
        <w:rPr>
          <w:rFonts w:cs="Arabic Transparent" w:hint="cs"/>
          <w:b/>
          <w:bCs/>
          <w:sz w:val="48"/>
          <w:szCs w:val="48"/>
          <w:rtl/>
        </w:rPr>
        <w:t xml:space="preserve"> </w:t>
      </w:r>
    </w:p>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tbl>
      <w:tblPr>
        <w:bidiVisual/>
        <w:tblW w:w="10358" w:type="dxa"/>
        <w:tblInd w:w="58" w:type="dxa"/>
        <w:tblCellMar>
          <w:left w:w="70" w:type="dxa"/>
          <w:right w:w="70" w:type="dxa"/>
        </w:tblCellMar>
        <w:tblLook w:val="04A0"/>
      </w:tblPr>
      <w:tblGrid>
        <w:gridCol w:w="1388"/>
        <w:gridCol w:w="734"/>
        <w:gridCol w:w="1590"/>
        <w:gridCol w:w="479"/>
        <w:gridCol w:w="479"/>
        <w:gridCol w:w="791"/>
        <w:gridCol w:w="791"/>
        <w:gridCol w:w="763"/>
        <w:gridCol w:w="1075"/>
        <w:gridCol w:w="911"/>
        <w:gridCol w:w="766"/>
        <w:gridCol w:w="591"/>
      </w:tblGrid>
      <w:tr w:rsidR="00165B2D" w:rsidRPr="004C64D0" w:rsidTr="00611E38">
        <w:trPr>
          <w:gridAfter w:val="1"/>
          <w:wAfter w:w="567" w:type="dxa"/>
          <w:trHeight w:val="630"/>
        </w:trPr>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783" w:type="dxa"/>
            <w:tcBorders>
              <w:top w:val="single" w:sz="4" w:space="0" w:color="auto"/>
              <w:left w:val="single" w:sz="4" w:space="0" w:color="auto"/>
              <w:bottom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165B2D" w:rsidRPr="004C64D0" w:rsidTr="00611E38">
        <w:trPr>
          <w:trHeight w:val="63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165B2D" w:rsidRPr="004C64D0" w:rsidTr="00611E38">
        <w:trPr>
          <w:trHeight w:val="600"/>
        </w:trPr>
        <w:tc>
          <w:tcPr>
            <w:tcW w:w="1457" w:type="dxa"/>
            <w:vMerge w:val="restart"/>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النص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tcBorders>
              <w:top w:val="nil"/>
              <w:left w:val="single" w:sz="4" w:space="0" w:color="auto"/>
              <w:bottom w:val="nil"/>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أس312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val="restart"/>
            <w:tcBorders>
              <w:top w:val="single" w:sz="4" w:space="0" w:color="auto"/>
              <w:left w:val="single" w:sz="4" w:space="0" w:color="auto"/>
              <w:bottom w:val="nil"/>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أس321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tcBorders>
              <w:top w:val="single" w:sz="4" w:space="0" w:color="auto"/>
              <w:left w:val="single" w:sz="4" w:space="0" w:color="auto"/>
              <w:bottom w:val="nil"/>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أس322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م312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م313</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15"/>
        </w:trPr>
        <w:tc>
          <w:tcPr>
            <w:tcW w:w="1457" w:type="dxa"/>
            <w:vMerge w:val="restart"/>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 xml:space="preserve">الرمز : وت إس31 </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إس311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فلسفة النقد الأدبي  </w:t>
            </w:r>
          </w:p>
        </w:tc>
        <w:tc>
          <w:tcPr>
            <w:tcW w:w="451"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15"/>
        </w:trPr>
        <w:tc>
          <w:tcPr>
            <w:tcW w:w="1457" w:type="dxa"/>
            <w:vMerge/>
            <w:tcBorders>
              <w:top w:val="nil"/>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إس314</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 نظرية الأجناس الأدبية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1275"/>
        </w:trPr>
        <w:tc>
          <w:tcPr>
            <w:tcW w:w="145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 xml:space="preserve">الرمز : وت أف31 </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أف311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375"/>
        </w:trPr>
        <w:tc>
          <w:tcPr>
            <w:tcW w:w="38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19</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b/>
                <w:bCs/>
                <w:lang w:eastAsia="fr-FR"/>
              </w:rPr>
            </w:pPr>
            <w:r w:rsidRPr="004C64D0">
              <w:rPr>
                <w:rFonts w:eastAsia="Times New Roman" w:cs="W1 SHUROOQ 12 007"/>
                <w:b/>
                <w:bCs/>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Pr="00C15800" w:rsidRDefault="00C15800" w:rsidP="009D0C8B">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lastRenderedPageBreak/>
        <w:t xml:space="preserve">السداسي الرابع:  </w:t>
      </w:r>
      <w:r w:rsidR="009D0C8B" w:rsidRPr="00C15800">
        <w:rPr>
          <w:rFonts w:ascii="Sakkal Majalla" w:hAnsi="Sakkal Majalla" w:cs="W1 SHUROOQ 12 007" w:hint="cs"/>
          <w:b/>
          <w:sz w:val="52"/>
          <w:szCs w:val="52"/>
          <w:rtl/>
          <w:lang w:bidi="ar-DZ"/>
        </w:rPr>
        <w:t>شعبة الدراسات ا</w:t>
      </w:r>
      <w:r w:rsidR="009D0C8B">
        <w:rPr>
          <w:rFonts w:ascii="Sakkal Majalla" w:hAnsi="Sakkal Majalla" w:cs="W1 SHUROOQ 12 007" w:hint="cs"/>
          <w:b/>
          <w:sz w:val="52"/>
          <w:szCs w:val="52"/>
          <w:rtl/>
          <w:lang w:bidi="ar-DZ"/>
        </w:rPr>
        <w:t>لنقدية</w:t>
      </w:r>
    </w:p>
    <w:p w:rsidR="00C15800" w:rsidRDefault="00C15800" w:rsidP="00C15800">
      <w:pPr>
        <w:bidi/>
        <w:jc w:val="both"/>
        <w:rPr>
          <w:rFonts w:cs="Arabic Transparent"/>
          <w:sz w:val="28"/>
          <w:szCs w:val="28"/>
        </w:rPr>
      </w:pPr>
    </w:p>
    <w:tbl>
      <w:tblPr>
        <w:bidiVisual/>
        <w:tblW w:w="10358" w:type="dxa"/>
        <w:tblInd w:w="58" w:type="dxa"/>
        <w:tblCellMar>
          <w:left w:w="70" w:type="dxa"/>
          <w:right w:w="70" w:type="dxa"/>
        </w:tblCellMar>
        <w:tblLook w:val="04A0"/>
      </w:tblPr>
      <w:tblGrid>
        <w:gridCol w:w="1472"/>
        <w:gridCol w:w="734"/>
        <w:gridCol w:w="1704"/>
        <w:gridCol w:w="479"/>
        <w:gridCol w:w="479"/>
        <w:gridCol w:w="798"/>
        <w:gridCol w:w="791"/>
        <w:gridCol w:w="791"/>
        <w:gridCol w:w="911"/>
        <w:gridCol w:w="911"/>
        <w:gridCol w:w="697"/>
        <w:gridCol w:w="591"/>
      </w:tblGrid>
      <w:tr w:rsidR="00165B2D" w:rsidRPr="004C64D0" w:rsidTr="00611E38">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165B2D" w:rsidRPr="004C64D0" w:rsidTr="00611E38">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165B2D" w:rsidRPr="004C64D0" w:rsidTr="00611E38">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النص الأدبي  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569" w:type="dxa"/>
            <w:vMerge/>
            <w:tcBorders>
              <w:top w:val="nil"/>
              <w:left w:val="single" w:sz="4" w:space="0" w:color="auto"/>
              <w:bottom w:val="nil"/>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600"/>
        </w:trPr>
        <w:tc>
          <w:tcPr>
            <w:tcW w:w="1569" w:type="dxa"/>
            <w:vMerge/>
            <w:tcBorders>
              <w:top w:val="single" w:sz="4" w:space="0" w:color="auto"/>
              <w:left w:val="single" w:sz="4" w:space="0" w:color="auto"/>
              <w:bottom w:val="nil"/>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525"/>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إستكشافية</w:t>
            </w:r>
            <w:r w:rsidRPr="004C64D0">
              <w:rPr>
                <w:rFonts w:eastAsia="Times New Roman" w:cs="W1 SHUROOQ 12 007"/>
                <w:b/>
                <w:bCs/>
                <w:rtl/>
                <w:lang w:eastAsia="fr-FR"/>
              </w:rPr>
              <w:br/>
              <w:t>الرمز : وت إس41</w:t>
            </w:r>
            <w:r w:rsidRPr="004C64D0">
              <w:rPr>
                <w:rFonts w:eastAsia="Times New Roman" w:cs="W1 SHUROOQ 12 007"/>
                <w:b/>
                <w:bCs/>
                <w:rtl/>
                <w:lang w:eastAsia="fr-FR"/>
              </w:rPr>
              <w:br/>
              <w:t>الأرصدة : 5</w:t>
            </w:r>
            <w:r w:rsidRPr="004C64D0">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التخصص : النقد والمناهج</w:t>
            </w:r>
          </w:p>
        </w:tc>
        <w:tc>
          <w:tcPr>
            <w:tcW w:w="623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r>
      <w:tr w:rsidR="00165B2D"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المصطلح النقدي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نقد النّقد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إس42</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التخصص : النقد والدراسات الأدبية</w:t>
            </w:r>
          </w:p>
        </w:tc>
        <w:tc>
          <w:tcPr>
            <w:tcW w:w="623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r>
      <w:tr w:rsidR="00165B2D"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النقد والمعارف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165B2D" w:rsidRPr="004C64D0" w:rsidRDefault="00165B2D"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 xml:space="preserve">النّقد الأدبي الجزائري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1260"/>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الرمز : وت أف41</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X</w:t>
            </w:r>
          </w:p>
        </w:tc>
      </w:tr>
      <w:tr w:rsidR="00165B2D" w:rsidRPr="004C64D0" w:rsidTr="00611E38">
        <w:trPr>
          <w:trHeight w:val="37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b/>
                <w:bCs/>
                <w:lang w:eastAsia="fr-FR"/>
              </w:rPr>
            </w:pPr>
            <w:r w:rsidRPr="004C64D0">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b/>
                <w:bCs/>
                <w:lang w:eastAsia="fr-FR"/>
              </w:rPr>
            </w:pPr>
            <w:r w:rsidRPr="004C64D0">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65B2D" w:rsidRPr="004C64D0" w:rsidRDefault="00165B2D" w:rsidP="00611E38">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F168D3" w:rsidRPr="00EB174B" w:rsidRDefault="00F168D3" w:rsidP="00EB174B">
      <w:pPr>
        <w:bidi/>
        <w:ind w:left="-1"/>
        <w:jc w:val="both"/>
        <w:rPr>
          <w:rFonts w:ascii="Sakkal Majalla" w:hAnsi="Sakkal Majalla" w:cs="W1 SHUROOQ 12 007"/>
          <w:b/>
          <w:bCs/>
          <w:sz w:val="28"/>
          <w:szCs w:val="28"/>
          <w:rtl/>
          <w:lang w:bidi="ar-DZ"/>
        </w:rPr>
      </w:pPr>
      <w:r w:rsidRPr="00C766B5">
        <w:rPr>
          <w:rFonts w:ascii="Sakkal Majalla" w:hAnsi="Sakkal Majalla" w:cs="W1 SHUROOQ 12 007"/>
          <w:sz w:val="28"/>
          <w:szCs w:val="28"/>
          <w:rtl/>
          <w:lang w:bidi="ar-DZ"/>
        </w:rPr>
        <w:lastRenderedPageBreak/>
        <w:t>5-</w:t>
      </w:r>
      <w:r w:rsidRPr="00C766B5">
        <w:rPr>
          <w:rFonts w:ascii="Sakkal Majalla" w:hAnsi="Sakkal Majalla" w:cs="W1 SHUROOQ 12 007"/>
          <w:b/>
          <w:bCs/>
          <w:sz w:val="28"/>
          <w:szCs w:val="28"/>
          <w:rtl/>
          <w:lang w:bidi="ar-DZ"/>
        </w:rPr>
        <w:t>حوصلة شاملة للتكوين:</w:t>
      </w: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EB174B" w:rsidRDefault="00EB174B" w:rsidP="00EB174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8668FB" w:rsidRDefault="008668FB" w:rsidP="008668FB">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sidR="007F753C">
        <w:rPr>
          <w:rFonts w:ascii="Sakkal Majalla" w:hAnsi="Sakkal Majalla" w:cs="Traditional Arabic" w:hint="cs"/>
          <w:b/>
          <w:sz w:val="32"/>
          <w:szCs w:val="32"/>
          <w:rtl/>
          <w:lang w:bidi="ar-DZ"/>
        </w:rPr>
        <w:t>نقدية</w:t>
      </w:r>
    </w:p>
    <w:p w:rsidR="00456622" w:rsidRPr="00E73DEA" w:rsidRDefault="00456622" w:rsidP="00E73DEA">
      <w:pPr>
        <w:bidi/>
        <w:jc w:val="center"/>
        <w:rPr>
          <w:rFonts w:eastAsia="Times New Roman"/>
          <w:rtl/>
          <w:lang w:eastAsia="fr-FR"/>
        </w:rPr>
      </w:pPr>
      <w:r w:rsidRPr="00456622">
        <w:rPr>
          <w:rFonts w:cs="Traditional Arabic" w:hint="cs"/>
          <w:bCs/>
          <w:sz w:val="32"/>
          <w:szCs w:val="32"/>
          <w:rtl/>
          <w:lang w:bidi="ar-DZ"/>
        </w:rPr>
        <w:t>التخصص</w:t>
      </w:r>
      <w:r w:rsidR="00D52B5A">
        <w:rPr>
          <w:rFonts w:cs="Traditional Arabic" w:hint="cs"/>
          <w:b/>
          <w:sz w:val="32"/>
          <w:szCs w:val="32"/>
          <w:rtl/>
          <w:lang w:bidi="ar-DZ"/>
        </w:rPr>
        <w:t xml:space="preserve"> : </w:t>
      </w:r>
      <w:r w:rsidR="00E73DEA" w:rsidRPr="007F753C">
        <w:rPr>
          <w:rFonts w:ascii="Sakkal Majalla" w:hAnsi="Sakkal Majalla" w:cs="Traditional Arabic"/>
          <w:b/>
          <w:sz w:val="32"/>
          <w:szCs w:val="32"/>
          <w:rtl/>
          <w:lang w:bidi="ar-DZ"/>
        </w:rPr>
        <w:t xml:space="preserve">النقد والدراسات </w:t>
      </w:r>
      <w:r w:rsidR="00E73DEA" w:rsidRPr="007F753C">
        <w:rPr>
          <w:rFonts w:ascii="Sakkal Majalla" w:hAnsi="Sakkal Majalla" w:cs="Traditional Arabic" w:hint="cs"/>
          <w:b/>
          <w:sz w:val="32"/>
          <w:szCs w:val="32"/>
          <w:rtl/>
          <w:lang w:bidi="ar-DZ"/>
        </w:rPr>
        <w:t>الأدبية</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w:t>
      </w:r>
      <w:r w:rsidR="00EB174B" w:rsidRPr="00456622">
        <w:rPr>
          <w:rFonts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lastRenderedPageBreak/>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 xml:space="preserve">النص </w:t>
            </w:r>
            <w:r w:rsidR="002D648E" w:rsidRPr="00456622">
              <w:rPr>
                <w:rFonts w:cs="Traditional Arabic" w:hint="cs"/>
                <w:b/>
                <w:bCs/>
                <w:sz w:val="28"/>
                <w:szCs w:val="28"/>
                <w:rtl/>
                <w:lang w:bidi="ar-DZ"/>
              </w:rPr>
              <w:t>الأدبي</w:t>
            </w:r>
            <w:r w:rsidRPr="00456622">
              <w:rPr>
                <w:rFonts w:cs="Traditional Arabic" w:hint="cs"/>
                <w:b/>
                <w:bCs/>
                <w:sz w:val="28"/>
                <w:szCs w:val="28"/>
                <w:rtl/>
                <w:lang w:bidi="ar-DZ"/>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المادة 2 : النقد </w:t>
            </w:r>
            <w:r w:rsidR="002D648E" w:rsidRPr="00456622">
              <w:rPr>
                <w:rFonts w:cs="Traditional Arabic" w:hint="cs"/>
                <w:b/>
                <w:bCs/>
                <w:sz w:val="28"/>
                <w:szCs w:val="28"/>
                <w:rtl/>
              </w:rPr>
              <w:t>الأدبي</w:t>
            </w:r>
            <w:r w:rsidRPr="00456622">
              <w:rPr>
                <w:rFonts w:cs="Traditional Arabic" w:hint="cs"/>
                <w:b/>
                <w:bCs/>
                <w:sz w:val="28"/>
                <w:szCs w:val="28"/>
                <w:rtl/>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C63DA8" w:rsidRPr="002D648E" w:rsidRDefault="00456622" w:rsidP="002D648E">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C63DA8" w:rsidRPr="00C63DA8" w:rsidRDefault="00C63DA8" w:rsidP="00C63DA8">
      <w:pPr>
        <w:bidi/>
        <w:ind w:left="-1"/>
        <w:jc w:val="center"/>
        <w:outlineLvl w:val="0"/>
        <w:rPr>
          <w:rFonts w:ascii="Sakkal Majalla" w:hAnsi="Sakkal Majalla" w:cs="Traditional Arabic"/>
          <w:b/>
          <w:sz w:val="32"/>
          <w:szCs w:val="32"/>
          <w:rtl/>
          <w:lang w:bidi="ar-DZ"/>
        </w:rPr>
      </w:pP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lastRenderedPageBreak/>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lastRenderedPageBreak/>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lastRenderedPageBreak/>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r w:rsidR="002D648E">
              <w:rPr>
                <w:rFonts w:cs="Traditional Arabic" w:hint="cs"/>
                <w:b/>
                <w:bCs/>
                <w:sz w:val="28"/>
                <w:szCs w:val="28"/>
                <w:rtl/>
              </w:rPr>
              <w:t xml:space="preserve"> وموسيقى الشعر</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lastRenderedPageBreak/>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C63DA8" w:rsidRPr="00456622" w:rsidRDefault="00C63DA8" w:rsidP="00C63DA8">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lastRenderedPageBreak/>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 xml:space="preserve">وحدة التعليم : </w:t>
            </w:r>
            <w:r w:rsidR="00E117D3" w:rsidRPr="00DD311C">
              <w:rPr>
                <w:rFonts w:cs="Traditional Arabic" w:hint="cs"/>
                <w:b/>
                <w:bCs/>
                <w:sz w:val="28"/>
                <w:szCs w:val="28"/>
                <w:rtl/>
              </w:rPr>
              <w:t>أفقية</w:t>
            </w:r>
            <w:r w:rsidRPr="00DD311C">
              <w:rPr>
                <w:rFonts w:cs="Traditional Arabic" w:hint="cs"/>
                <w:b/>
                <w:bCs/>
                <w:sz w:val="28"/>
                <w:szCs w:val="28"/>
                <w:rtl/>
              </w:rPr>
              <w:t xml:space="preserve">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lastRenderedPageBreak/>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lastRenderedPageBreak/>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 xml:space="preserve">وحدة التعليم الاستكشافية </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المادة 2 : </w:t>
            </w:r>
            <w:r w:rsidR="00E117D3" w:rsidRPr="00725E9E">
              <w:rPr>
                <w:rFonts w:cs="Traditional Arabic" w:hint="cs"/>
                <w:b/>
                <w:bCs/>
                <w:sz w:val="28"/>
                <w:szCs w:val="28"/>
                <w:rtl/>
              </w:rPr>
              <w:t>إعلام</w:t>
            </w:r>
            <w:r w:rsidRPr="00725E9E">
              <w:rPr>
                <w:rFonts w:cs="Traditional Arabic" w:hint="cs"/>
                <w:b/>
                <w:bCs/>
                <w:sz w:val="28"/>
                <w:szCs w:val="28"/>
                <w:rtl/>
              </w:rPr>
              <w:t xml:space="preserve"> </w:t>
            </w:r>
            <w:r w:rsidR="00E117D3" w:rsidRPr="00725E9E">
              <w:rPr>
                <w:rFonts w:cs="Traditional Arabic" w:hint="cs"/>
                <w:b/>
                <w:bCs/>
                <w:sz w:val="28"/>
                <w:szCs w:val="28"/>
                <w:rtl/>
              </w:rPr>
              <w:t>آلي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lastRenderedPageBreak/>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lastRenderedPageBreak/>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0018441E">
              <w:rPr>
                <w:rFonts w:cs="Arial" w:hint="cs"/>
                <w:rtl/>
              </w:rPr>
              <w:t>فلسفة النقد</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18441E">
              <w:rPr>
                <w:rFonts w:cs="Arial" w:hint="cs"/>
                <w:rtl/>
              </w:rPr>
              <w:t>نظرية الأجناس الأدبية</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lastRenderedPageBreak/>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A30A17" w:rsidRDefault="00A30A17" w:rsidP="00A30A17">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7F753C" w:rsidRPr="00456622" w:rsidRDefault="007F753C" w:rsidP="007F753C">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7F753C" w:rsidRPr="00E73DEA" w:rsidRDefault="007F753C" w:rsidP="007F753C">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911C41" w:rsidRDefault="00C63DA8"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w:t>
      </w:r>
      <w:r w:rsidR="00456622" w:rsidRPr="00911C41">
        <w:rPr>
          <w:rFonts w:cs="Traditional Arabic" w:hint="cs"/>
          <w:bCs/>
          <w:sz w:val="32"/>
          <w:szCs w:val="32"/>
          <w:rtl/>
          <w:lang w:bidi="ar-DZ"/>
        </w:rPr>
        <w:t>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lastRenderedPageBreak/>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537926">
            <w:pPr>
              <w:bidi/>
              <w:rPr>
                <w:rFonts w:cs="Traditional Arabic"/>
                <w:b/>
                <w:bCs/>
                <w:sz w:val="28"/>
                <w:szCs w:val="28"/>
                <w:rtl/>
                <w:lang w:bidi="ar-DZ"/>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537926">
            <w:pPr>
              <w:bidi/>
              <w:rPr>
                <w:rFonts w:cs="Traditional Arabic"/>
                <w:b/>
                <w:bCs/>
                <w:sz w:val="28"/>
                <w:szCs w:val="28"/>
              </w:rPr>
            </w:pPr>
            <w:r w:rsidRPr="00911C41">
              <w:rPr>
                <w:rFonts w:cs="Traditional Arabic" w:hint="cs"/>
                <w:b/>
                <w:bCs/>
                <w:sz w:val="28"/>
                <w:szCs w:val="28"/>
                <w:rtl/>
              </w:rPr>
              <w:t>المعامل:</w:t>
            </w:r>
            <w:r w:rsidRPr="00911C41">
              <w:rPr>
                <w:rFonts w:cs="Traditional Arabic"/>
                <w:b/>
                <w:bCs/>
                <w:sz w:val="28"/>
                <w:szCs w:val="28"/>
              </w:rPr>
              <w:t>2</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537926" w:rsidRDefault="00537926" w:rsidP="00537926">
      <w:pPr>
        <w:bidi/>
        <w:ind w:left="-1"/>
        <w:jc w:val="both"/>
        <w:rPr>
          <w:rFonts w:cs="Arabic Transparent"/>
          <w:bCs/>
          <w:sz w:val="28"/>
          <w:szCs w:val="28"/>
          <w:rtl/>
          <w:lang w:bidi="ar-DZ"/>
        </w:rPr>
      </w:pPr>
    </w:p>
    <w:p w:rsidR="00C63DA8" w:rsidRPr="00537926" w:rsidRDefault="00456622" w:rsidP="00537926">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992F63" w:rsidRPr="00456622" w:rsidRDefault="00992F63" w:rsidP="00992F63">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992F63" w:rsidRPr="00E73DEA" w:rsidRDefault="00992F63" w:rsidP="00992F63">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lastRenderedPageBreak/>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992F63" w:rsidRPr="00456622" w:rsidRDefault="00992F63" w:rsidP="00992F63">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992F63" w:rsidRPr="00E73DEA" w:rsidRDefault="00992F63" w:rsidP="00992F63">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lastRenderedPageBreak/>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122C73" w:rsidRDefault="00122C73" w:rsidP="0018441E">
            <w:pPr>
              <w:bidi/>
              <w:jc w:val="both"/>
              <w:rPr>
                <w:rFonts w:cs="Arabic Transparent"/>
                <w:b/>
                <w:rtl/>
              </w:rPr>
            </w:pPr>
            <w:r>
              <w:rPr>
                <w:rFonts w:cs="Arabic Transparent" w:hint="cs"/>
                <w:b/>
                <w:rtl/>
              </w:rPr>
              <w:t>المادة1</w:t>
            </w:r>
            <w:r w:rsidR="0018441E">
              <w:rPr>
                <w:rFonts w:cs="Arabic Transparent" w:hint="cs"/>
                <w:b/>
                <w:rtl/>
              </w:rPr>
              <w:t xml:space="preserve">   </w:t>
            </w:r>
            <w:r w:rsidR="00992F63">
              <w:rPr>
                <w:rFonts w:cs="Arial" w:hint="cs"/>
                <w:rtl/>
              </w:rPr>
              <w:t>النقد والمعارف</w:t>
            </w:r>
          </w:p>
          <w:p w:rsidR="00456622" w:rsidRPr="00DA4204" w:rsidRDefault="00456622" w:rsidP="00122C73">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w:t>
            </w:r>
            <w:r w:rsidR="00992F63">
              <w:rPr>
                <w:rFonts w:cs="Arial" w:hint="cs"/>
                <w:rtl/>
              </w:rPr>
              <w:t>النّقد الأدبي الجزائري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992F63" w:rsidRPr="00456622" w:rsidRDefault="00992F63" w:rsidP="00992F63">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w:t>
      </w:r>
      <w:r>
        <w:rPr>
          <w:rFonts w:ascii="Sakkal Majalla" w:hAnsi="Sakkal Majalla" w:cs="Traditional Arabic" w:hint="cs"/>
          <w:b/>
          <w:sz w:val="32"/>
          <w:szCs w:val="32"/>
          <w:rtl/>
          <w:lang w:bidi="ar-DZ"/>
        </w:rPr>
        <w:t>نقدية</w:t>
      </w:r>
    </w:p>
    <w:p w:rsidR="00456622" w:rsidRPr="00992F63" w:rsidRDefault="00992F63" w:rsidP="00992F63">
      <w:pPr>
        <w:bidi/>
        <w:jc w:val="center"/>
        <w:rPr>
          <w:rFonts w:eastAsia="Times New Roman"/>
          <w:rtl/>
          <w:lang w:eastAsia="fr-FR"/>
        </w:rPr>
      </w:pPr>
      <w:r w:rsidRPr="00456622">
        <w:rPr>
          <w:rFonts w:cs="Traditional Arabic" w:hint="cs"/>
          <w:bCs/>
          <w:sz w:val="32"/>
          <w:szCs w:val="32"/>
          <w:rtl/>
          <w:lang w:bidi="ar-DZ"/>
        </w:rPr>
        <w:t>التخصص</w:t>
      </w:r>
      <w:r>
        <w:rPr>
          <w:rFonts w:cs="Traditional Arabic" w:hint="cs"/>
          <w:b/>
          <w:sz w:val="32"/>
          <w:szCs w:val="32"/>
          <w:rtl/>
          <w:lang w:bidi="ar-DZ"/>
        </w:rPr>
        <w:t xml:space="preserve"> : </w:t>
      </w:r>
      <w:r w:rsidRPr="007F753C">
        <w:rPr>
          <w:rFonts w:ascii="Sakkal Majalla" w:hAnsi="Sakkal Majalla" w:cs="Traditional Arabic"/>
          <w:b/>
          <w:sz w:val="32"/>
          <w:szCs w:val="32"/>
          <w:rtl/>
          <w:lang w:bidi="ar-DZ"/>
        </w:rPr>
        <w:t xml:space="preserve">النقد والدراسات </w:t>
      </w:r>
      <w:r w:rsidRPr="007F753C">
        <w:rPr>
          <w:rFonts w:ascii="Sakkal Majalla" w:hAnsi="Sakkal Majalla" w:cs="Traditional Arabic" w:hint="cs"/>
          <w:b/>
          <w:sz w:val="32"/>
          <w:szCs w:val="32"/>
          <w:rtl/>
          <w:lang w:bidi="ar-DZ"/>
        </w:rPr>
        <w:t>الأدبية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lastRenderedPageBreak/>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537926">
      <w:pPr>
        <w:bidi/>
        <w:rPr>
          <w:rFonts w:ascii="Sakkal Majalla" w:hAnsi="Sakkal Majalla" w:cs="Monotype Koufi"/>
          <w:b/>
          <w:sz w:val="28"/>
          <w:szCs w:val="28"/>
          <w:rtl/>
          <w:lang w:bidi="ar-DZ"/>
        </w:rPr>
      </w:pPr>
    </w:p>
    <w:p w:rsidR="00360EC1" w:rsidRDefault="00360EC1" w:rsidP="00537926">
      <w:pPr>
        <w:bidi/>
        <w:ind w:left="-1"/>
        <w:jc w:val="center"/>
        <w:outlineLvl w:val="0"/>
        <w:rPr>
          <w:rFonts w:cs="Traditional Arabic"/>
          <w:bCs/>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7506C3" w:rsidRPr="000B0D76" w:rsidRDefault="007506C3" w:rsidP="007506C3">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Pr="000B0D76" w:rsidRDefault="00DB70DE" w:rsidP="00DB70DE">
      <w:pPr>
        <w:bidi/>
        <w:ind w:left="-1"/>
        <w:jc w:val="both"/>
        <w:rPr>
          <w:rFonts w:ascii="Sakkal Majalla" w:hAnsi="Sakkal Majalla" w:cs="W1 SHUROOQ 12 007"/>
          <w:b/>
          <w:sz w:val="32"/>
          <w:szCs w:val="32"/>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7147F9" w:rsidRDefault="007147F9" w:rsidP="007147F9">
      <w:pPr>
        <w:bidi/>
        <w:ind w:left="-1"/>
        <w:jc w:val="both"/>
        <w:rPr>
          <w:rFonts w:ascii="Sakkal Majalla" w:hAnsi="Sakkal Majalla" w:cs="W1 SHUROOQ 12 007"/>
          <w:b/>
          <w:sz w:val="32"/>
          <w:szCs w:val="32"/>
          <w:rtl/>
          <w:lang w:bidi="ar-DZ"/>
        </w:rPr>
      </w:pPr>
    </w:p>
    <w:p w:rsidR="00AF4A3E" w:rsidRDefault="00AF4A3E" w:rsidP="00AF4A3E">
      <w:pPr>
        <w:bidi/>
        <w:jc w:val="both"/>
        <w:rPr>
          <w:rFonts w:ascii="Sakkal Majalla" w:hAnsi="Sakkal Majalla" w:cs="W1 SHUROOQ 12 007"/>
          <w:b/>
          <w:sz w:val="32"/>
          <w:szCs w:val="32"/>
          <w:rtl/>
          <w:lang w:bidi="ar-DZ"/>
        </w:rPr>
      </w:pPr>
    </w:p>
    <w:p w:rsidR="00360EC1" w:rsidRDefault="00360EC1" w:rsidP="00360EC1">
      <w:pPr>
        <w:bidi/>
        <w:jc w:val="both"/>
        <w:rPr>
          <w:rFonts w:ascii="Sakkal Majalla" w:hAnsi="Sakkal Majalla" w:cs="W1 SHUROOQ 12 007"/>
          <w:b/>
          <w:sz w:val="32"/>
          <w:szCs w:val="32"/>
          <w:rtl/>
          <w:lang w:bidi="ar-DZ"/>
        </w:rPr>
      </w:pPr>
    </w:p>
    <w:p w:rsidR="00AB0814" w:rsidRPr="00992F63" w:rsidRDefault="00DB70DE" w:rsidP="00992F63">
      <w:pPr>
        <w:bidi/>
        <w:jc w:val="both"/>
        <w:rPr>
          <w:rFonts w:eastAsia="Times New Roman"/>
          <w:rtl/>
          <w:lang w:eastAsia="fr-FR"/>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lastRenderedPageBreak/>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B25C6D">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B25C6D">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الأغاني</w:t>
      </w:r>
      <w:r>
        <w:rPr>
          <w:rFonts w:ascii="Sakkal Majalla" w:hAnsi="Sakkal Majalla" w:cs="Sakkal Majalla" w:hint="cs"/>
          <w:sz w:val="32"/>
          <w:szCs w:val="32"/>
          <w:rtl/>
          <w:lang w:bidi="ar-DZ"/>
        </w:rPr>
        <w:t>. الأصفهاني.</w:t>
      </w:r>
    </w:p>
    <w:p w:rsidR="00170E8C" w:rsidRPr="00170E8C" w:rsidRDefault="00170E8C" w:rsidP="00D7318A">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D7318A">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D7318A">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E73DE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B25C6D">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B25C6D">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B25C6D">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B25C6D">
        <w:tc>
          <w:tcPr>
            <w:tcW w:w="567" w:type="dxa"/>
          </w:tcPr>
          <w:p w:rsidR="00815F01" w:rsidRPr="00004B8C" w:rsidRDefault="00815F01" w:rsidP="00815F01">
            <w:pPr>
              <w:bidi/>
              <w:rPr>
                <w:rtl/>
              </w:rPr>
            </w:pPr>
            <w:r w:rsidRPr="00004B8C">
              <w:rPr>
                <w:rFonts w:hint="cs"/>
                <w:rtl/>
              </w:rPr>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B25C6D">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B25C6D">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B25C6D">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B25C6D">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B25C6D">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B25C6D">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D7318A">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E73DE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lastRenderedPageBreak/>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B25C6D">
        <w:trPr>
          <w:jc w:val="center"/>
        </w:trPr>
        <w:tc>
          <w:tcPr>
            <w:tcW w:w="4032" w:type="dxa"/>
            <w:gridSpan w:val="2"/>
            <w:tcMar>
              <w:top w:w="0" w:type="dxa"/>
              <w:left w:w="108" w:type="dxa"/>
              <w:bottom w:w="0" w:type="dxa"/>
              <w:right w:w="108" w:type="dxa"/>
            </w:tcMar>
            <w:hideMark/>
          </w:tcPr>
          <w:p w:rsidR="00815F01" w:rsidRPr="00445E43" w:rsidRDefault="00B25C6D"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B25C6D">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B25C6D">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B25C6D">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B25C6D">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B25C6D">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B25C6D">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B25C6D">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D7318A">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576732" w:rsidP="00D7318A">
      <w:pPr>
        <w:pStyle w:val="Paragraphedeliste"/>
        <w:numPr>
          <w:ilvl w:val="0"/>
          <w:numId w:val="16"/>
        </w:numPr>
        <w:bidi/>
        <w:jc w:val="both"/>
        <w:rPr>
          <w:rFonts w:cs="Traditional Arabic"/>
          <w:b/>
          <w:bCs/>
          <w:sz w:val="28"/>
          <w:szCs w:val="28"/>
          <w:rtl/>
        </w:rPr>
      </w:pPr>
      <w:hyperlink r:id="rId8"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9"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576732" w:rsidP="00D7318A">
      <w:pPr>
        <w:pStyle w:val="Paragraphedeliste"/>
        <w:numPr>
          <w:ilvl w:val="0"/>
          <w:numId w:val="16"/>
        </w:numPr>
        <w:bidi/>
        <w:jc w:val="both"/>
        <w:rPr>
          <w:rFonts w:cs="Traditional Arabic"/>
          <w:b/>
          <w:bCs/>
          <w:sz w:val="28"/>
          <w:szCs w:val="28"/>
          <w:rtl/>
        </w:rPr>
      </w:pPr>
      <w:hyperlink r:id="rId10"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1"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576732" w:rsidP="00D7318A">
      <w:pPr>
        <w:pStyle w:val="Paragraphedeliste"/>
        <w:numPr>
          <w:ilvl w:val="0"/>
          <w:numId w:val="16"/>
        </w:numPr>
        <w:bidi/>
        <w:jc w:val="both"/>
        <w:rPr>
          <w:rFonts w:cs="Traditional Arabic"/>
          <w:b/>
          <w:bCs/>
          <w:sz w:val="28"/>
          <w:szCs w:val="28"/>
          <w:rtl/>
        </w:rPr>
      </w:pPr>
      <w:hyperlink r:id="rId12"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3"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576732" w:rsidP="00D7318A">
      <w:pPr>
        <w:pStyle w:val="Paragraphedeliste"/>
        <w:numPr>
          <w:ilvl w:val="0"/>
          <w:numId w:val="16"/>
        </w:numPr>
        <w:bidi/>
        <w:jc w:val="both"/>
        <w:rPr>
          <w:rFonts w:cs="Traditional Arabic"/>
          <w:b/>
          <w:bCs/>
          <w:sz w:val="28"/>
          <w:szCs w:val="28"/>
          <w:rtl/>
        </w:rPr>
      </w:pPr>
      <w:hyperlink r:id="rId14"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5"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E73DE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B25C6D">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B25C6D">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D7318A">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D7318A">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lastRenderedPageBreak/>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E73DE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B25C6D">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B25C6D">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B25C6D">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B25C6D">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B25C6D">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B25C6D">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B25C6D">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B25C6D">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B25C6D">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B25C6D">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B25C6D">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B25C6D">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B25C6D">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B25C6D">
        <w:tc>
          <w:tcPr>
            <w:tcW w:w="567" w:type="dxa"/>
          </w:tcPr>
          <w:p w:rsidR="00815F01" w:rsidRPr="002756D0" w:rsidRDefault="00815F01" w:rsidP="00815F01">
            <w:pPr>
              <w:bidi/>
              <w:rPr>
                <w:rtl/>
              </w:rPr>
            </w:pPr>
            <w:r w:rsidRPr="002756D0">
              <w:rPr>
                <w:rFonts w:hint="cs"/>
                <w:rtl/>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B25C6D">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D7318A">
      <w:pPr>
        <w:pStyle w:val="Paragraphedeliste"/>
        <w:numPr>
          <w:ilvl w:val="0"/>
          <w:numId w:val="18"/>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t xml:space="preserve">                  .</w:t>
      </w:r>
    </w:p>
    <w:p w:rsidR="00327B83" w:rsidRPr="00327B83" w:rsidRDefault="00327B83" w:rsidP="00E73DE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B25C6D">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lastRenderedPageBreak/>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B25C6D">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E73DE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B25C6D">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B25C6D">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موسوعة موسيقى الشعر العربي. عبد العزيز نبوي.</w:t>
      </w:r>
    </w:p>
    <w:p w:rsidR="00326388" w:rsidRPr="00A57D7C" w:rsidRDefault="00326388" w:rsidP="00D7318A">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E73DE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B25C6D">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576732" w:rsidP="00D7318A">
      <w:pPr>
        <w:pStyle w:val="Paragraphedeliste"/>
        <w:numPr>
          <w:ilvl w:val="0"/>
          <w:numId w:val="20"/>
        </w:numPr>
        <w:bidi/>
        <w:jc w:val="both"/>
        <w:rPr>
          <w:rFonts w:ascii="Sakkal Majalla" w:hAnsi="Sakkal Majalla" w:cs="W1 SHUROOQ 12 007"/>
          <w:b/>
          <w:sz w:val="32"/>
          <w:szCs w:val="32"/>
          <w:rtl/>
          <w:lang w:bidi="ar-DZ"/>
        </w:rPr>
      </w:pPr>
      <w:hyperlink r:id="rId16"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E73DE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B25C6D">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4</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lastRenderedPageBreak/>
              <w:t>5</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lastRenderedPageBreak/>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E73DE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E73DEA" w:rsidRPr="00D954F3">
        <w:rPr>
          <w:rFonts w:eastAsia="Times New Roman"/>
          <w:rtl/>
          <w:lang w:eastAsia="fr-FR"/>
        </w:rPr>
        <w:t xml:space="preserve">النقد والدراسات </w:t>
      </w:r>
      <w:r w:rsidR="00E73DEA" w:rsidRPr="00D954F3">
        <w:rPr>
          <w:rFonts w:eastAsia="Times New Roman" w:hint="cs"/>
          <w:rtl/>
          <w:lang w:eastAsia="fr-FR"/>
        </w:rPr>
        <w:t>الأدبية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B25C6D">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B25C6D">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lastRenderedPageBreak/>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B25C6D">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B25C6D">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B25C6D">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B25C6D">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B25C6D">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B25C6D">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B25C6D">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B25C6D">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B25C6D">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B25C6D">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B25C6D">
        <w:trPr>
          <w:jc w:val="center"/>
        </w:trPr>
        <w:tc>
          <w:tcPr>
            <w:tcW w:w="4323" w:type="dxa"/>
            <w:gridSpan w:val="2"/>
            <w:tcMar>
              <w:top w:w="0" w:type="dxa"/>
              <w:left w:w="108" w:type="dxa"/>
              <w:bottom w:w="0" w:type="dxa"/>
              <w:right w:w="108" w:type="dxa"/>
            </w:tcMar>
            <w:hideMark/>
          </w:tcPr>
          <w:p w:rsidR="002A2135" w:rsidRPr="00445E43" w:rsidRDefault="00B25C6D" w:rsidP="004D04D4">
            <w:pPr>
              <w:bidi/>
              <w:jc w:val="center"/>
              <w:rPr>
                <w:rFonts w:eastAsia="Times New Roman" w:cs="W1 SHUROOQ 16 011"/>
                <w:sz w:val="32"/>
                <w:szCs w:val="32"/>
                <w:lang w:eastAsia="fr-FR" w:bidi="ar-DZ"/>
              </w:rPr>
            </w:pPr>
            <w:r>
              <w:rPr>
                <w:rFonts w:eastAsia="Times New Roman" w:cs="W1 SHUROOQ 16 011" w:hint="cs"/>
                <w:sz w:val="32"/>
                <w:szCs w:val="32"/>
                <w:rtl/>
                <w:lang w:eastAsia="fr-FR" w:bidi="ar-DZ"/>
              </w:rPr>
              <w:t>السداسي الثاني</w:t>
            </w:r>
            <w:r w:rsidR="002A2135" w:rsidRPr="00445E43">
              <w:rPr>
                <w:rFonts w:eastAsia="Times New Roman" w:cs="W1 SHUROOQ 16 011" w:hint="cs"/>
                <w:sz w:val="32"/>
                <w:szCs w:val="32"/>
                <w:rtl/>
                <w:lang w:eastAsia="fr-FR" w:bidi="ar-DZ"/>
              </w:rPr>
              <w:t>/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B25C6D">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B25C6D">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B25C6D">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B25C6D">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B25C6D">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B25C6D">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D7318A">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B25C6D">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D7318A">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7"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576732" w:rsidP="00D7318A">
      <w:pPr>
        <w:pStyle w:val="Paragraphedeliste"/>
        <w:numPr>
          <w:ilvl w:val="0"/>
          <w:numId w:val="24"/>
        </w:numPr>
        <w:bidi/>
        <w:jc w:val="both"/>
        <w:rPr>
          <w:rFonts w:ascii="Sakkal Majalla" w:hAnsi="Sakkal Majalla" w:cs="W1 SHUROOQ 12 007"/>
          <w:b/>
          <w:sz w:val="32"/>
          <w:szCs w:val="32"/>
          <w:rtl/>
          <w:lang w:bidi="ar-DZ"/>
        </w:rPr>
      </w:pPr>
      <w:hyperlink r:id="rId18"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576732" w:rsidP="00D7318A">
      <w:pPr>
        <w:pStyle w:val="Paragraphedeliste"/>
        <w:numPr>
          <w:ilvl w:val="0"/>
          <w:numId w:val="24"/>
        </w:numPr>
        <w:bidi/>
        <w:jc w:val="both"/>
        <w:rPr>
          <w:rFonts w:ascii="Sakkal Majalla" w:hAnsi="Sakkal Majalla" w:cs="W1 SHUROOQ 12 007"/>
          <w:b/>
          <w:sz w:val="32"/>
          <w:szCs w:val="32"/>
          <w:rtl/>
          <w:lang w:bidi="ar-DZ"/>
        </w:rPr>
      </w:pPr>
      <w:hyperlink r:id="rId19"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576732"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576732"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576732"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B25C6D">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B25C6D">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D7318A">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B25C6D">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B25C6D">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lastRenderedPageBreak/>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B25C6D">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3"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B25C6D">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معجم البارع لأبي علي القالي</w:t>
      </w:r>
    </w:p>
    <w:p w:rsid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lastRenderedPageBreak/>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tblInd w:w="921" w:type="dxa"/>
        <w:tblLook w:val="04A0"/>
      </w:tblPr>
      <w:tblGrid>
        <w:gridCol w:w="567"/>
        <w:gridCol w:w="3827"/>
        <w:gridCol w:w="2693"/>
        <w:gridCol w:w="993"/>
        <w:gridCol w:w="1418"/>
      </w:tblGrid>
      <w:tr w:rsidR="00BE2434" w:rsidRPr="00004B8C" w:rsidTr="00B25C6D">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B25C6D">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B25C6D">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B25C6D">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B25C6D">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B25C6D">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B25C6D">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B25C6D">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B25C6D">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B25C6D">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B25C6D">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B25C6D">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B25C6D">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B25C6D">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B25C6D">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B25C6D">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731DBE">
      <w:pPr>
        <w:bidi/>
        <w:rPr>
          <w:rFonts w:ascii="Arial" w:hAnsi="Arial" w:cs="Arial"/>
          <w:sz w:val="32"/>
          <w:szCs w:val="32"/>
        </w:rPr>
      </w:pPr>
    </w:p>
    <w:p w:rsidR="0095328F" w:rsidRDefault="0095328F" w:rsidP="00100D4A">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95328F" w:rsidRDefault="0095328F" w:rsidP="0095328F">
      <w:pPr>
        <w:bidi/>
        <w:jc w:val="both"/>
        <w:rPr>
          <w:rFonts w:ascii="Sakkal Majalla" w:hAnsi="Sakkal Majalla" w:cs="Monotype Koufi"/>
          <w:b/>
          <w:sz w:val="28"/>
          <w:szCs w:val="28"/>
          <w:rtl/>
          <w:lang w:bidi="ar-DZ"/>
        </w:rPr>
      </w:pPr>
    </w:p>
    <w:p w:rsidR="00100D4A" w:rsidRPr="005B01CA" w:rsidRDefault="00100D4A" w:rsidP="0095328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B25C6D">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lastRenderedPageBreak/>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C4269A" w:rsidTr="00B25C6D">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1485"/>
        <w:gridCol w:w="4415"/>
        <w:gridCol w:w="496"/>
      </w:tblGrid>
      <w:tr w:rsidR="006073CF" w:rsidRPr="00C4269A" w:rsidTr="00B25C6D">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74756E">
              <w:rPr>
                <w:rFonts w:ascii="Traditional Arabic" w:hAnsi="Traditional Arabic" w:cs="Traditional Arabic"/>
                <w:b/>
                <w:bCs/>
                <w:sz w:val="28"/>
                <w:szCs w:val="28"/>
                <w:rtl/>
                <w:lang w:bidi="ar-DZ"/>
              </w:rPr>
              <w:t xml:space="preserve">المادّة: </w:t>
            </w:r>
            <w:r w:rsidRPr="0074756E">
              <w:rPr>
                <w:rFonts w:ascii="Traditional Arabic" w:hAnsi="Traditional Arabic" w:cs="Traditional Arabic"/>
                <w:b/>
                <w:bCs/>
                <w:color w:val="FF0000"/>
                <w:sz w:val="28"/>
                <w:szCs w:val="28"/>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41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عند العرب (النحو والبلاغة والأصول)</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5637"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4415"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4415"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5637"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4415"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rPr>
          <w:trHeight w:val="357"/>
        </w:trPr>
        <w:tc>
          <w:tcPr>
            <w:tcW w:w="5637"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5637"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4415"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D7318A">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731DBE" w:rsidRDefault="00731DBE" w:rsidP="00731DBE">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D7318A">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B25C6D">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D7318A">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D7318A">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D7318A">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t>سارة ميلز، الخطاب.</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6073CF" w:rsidRPr="00530F34" w:rsidRDefault="008F188C" w:rsidP="00530F34">
      <w:pPr>
        <w:pStyle w:val="Paragraphedeliste"/>
        <w:numPr>
          <w:ilvl w:val="0"/>
          <w:numId w:val="29"/>
        </w:numPr>
        <w:bidi/>
        <w:jc w:val="both"/>
        <w:rPr>
          <w:rFonts w:ascii="Sakkal Majalla" w:hAnsi="Sakkal Majalla" w:cs="W1 SHUROOQ 12 007"/>
          <w:b/>
          <w:sz w:val="32"/>
          <w:szCs w:val="32"/>
          <w:rtl/>
          <w:lang w:bidi="ar-DZ"/>
        </w:rPr>
      </w:pPr>
      <w:r w:rsidRPr="008F188C">
        <w:rPr>
          <w:rFonts w:ascii="Sakkal Majalla" w:hAnsi="Sakkal Majalla" w:cs="W1 SHUROOQ 12 007"/>
          <w:b/>
          <w:sz w:val="32"/>
          <w:szCs w:val="32"/>
          <w:rtl/>
          <w:lang w:bidi="ar-DZ"/>
        </w:rPr>
        <w:t>جورج مولينيه، الأسلوبية.</w:t>
      </w:r>
    </w:p>
    <w:p w:rsidR="0096341F" w:rsidRPr="005B01CA" w:rsidRDefault="0096341F" w:rsidP="000B180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530F34">
      <w:pPr>
        <w:bidi/>
        <w:jc w:val="both"/>
        <w:rPr>
          <w:rFonts w:cs="Arabic Transparent"/>
          <w:bCs/>
          <w:sz w:val="28"/>
          <w:szCs w:val="28"/>
          <w:lang w:bidi="ar-DZ"/>
        </w:rPr>
      </w:pPr>
    </w:p>
    <w:p w:rsidR="004E6FD7" w:rsidRDefault="004E6FD7" w:rsidP="001A5983">
      <w:pPr>
        <w:bidi/>
        <w:jc w:val="both"/>
        <w:rPr>
          <w:rFonts w:ascii="Sakkal Majalla" w:hAnsi="Sakkal Majalla" w:cs="Monotype Koufi"/>
          <w:b/>
          <w:sz w:val="28"/>
          <w:szCs w:val="28"/>
          <w:rtl/>
          <w:lang w:bidi="ar-DZ"/>
        </w:rPr>
      </w:pPr>
    </w:p>
    <w:p w:rsidR="00731DBE" w:rsidRDefault="00731DBE" w:rsidP="00731DBE">
      <w:pPr>
        <w:bidi/>
        <w:jc w:val="both"/>
        <w:rPr>
          <w:rFonts w:ascii="Sakkal Majalla" w:hAnsi="Sakkal Majalla" w:cs="Monotype Koufi"/>
          <w:b/>
          <w:sz w:val="28"/>
          <w:szCs w:val="28"/>
          <w:rtl/>
          <w:lang w:bidi="ar-DZ"/>
        </w:rPr>
      </w:pPr>
    </w:p>
    <w:p w:rsidR="001A5983" w:rsidRPr="005B01CA" w:rsidRDefault="001A5983" w:rsidP="004E6FD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731DB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31DBE">
        <w:rPr>
          <w:rFonts w:cs="Arial" w:hint="cs"/>
          <w:rtl/>
        </w:rPr>
        <w:t>فلسفة النقد</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7"/>
        <w:gridCol w:w="1521"/>
        <w:gridCol w:w="2187"/>
        <w:gridCol w:w="1114"/>
        <w:gridCol w:w="2988"/>
        <w:gridCol w:w="698"/>
      </w:tblGrid>
      <w:tr w:rsidR="00731DBE" w:rsidRPr="00731DBE" w:rsidTr="00B25C6D">
        <w:tc>
          <w:tcPr>
            <w:tcW w:w="155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الرصيد:01</w:t>
            </w:r>
          </w:p>
        </w:tc>
        <w:tc>
          <w:tcPr>
            <w:tcW w:w="1521"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المعامل:01</w:t>
            </w:r>
          </w:p>
        </w:tc>
        <w:tc>
          <w:tcPr>
            <w:tcW w:w="218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السداسي: الثالث</w:t>
            </w:r>
          </w:p>
        </w:tc>
        <w:tc>
          <w:tcPr>
            <w:tcW w:w="4102" w:type="dxa"/>
            <w:gridSpan w:val="2"/>
          </w:tcPr>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المادة: فلسفة النقد/ تطبيق</w:t>
            </w:r>
          </w:p>
        </w:tc>
        <w:tc>
          <w:tcPr>
            <w:tcW w:w="698" w:type="dxa"/>
            <w:vMerge w:val="restart"/>
          </w:tcPr>
          <w:p w:rsidR="00731DBE" w:rsidRPr="00731DBE" w:rsidRDefault="00731DBE" w:rsidP="0095328F">
            <w:pPr>
              <w:bidi/>
              <w:jc w:val="both"/>
              <w:rPr>
                <w:rFonts w:cs="Traditional Arabic"/>
                <w:color w:val="C00000"/>
                <w:sz w:val="28"/>
                <w:szCs w:val="28"/>
              </w:rPr>
            </w:pP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مفردات التطبيق</w:t>
            </w:r>
          </w:p>
        </w:tc>
        <w:tc>
          <w:tcPr>
            <w:tcW w:w="2988" w:type="dxa"/>
          </w:tcPr>
          <w:p w:rsidR="00731DBE" w:rsidRPr="00731DBE" w:rsidRDefault="00731DBE" w:rsidP="0095328F">
            <w:pPr>
              <w:tabs>
                <w:tab w:val="left" w:pos="2170"/>
              </w:tabs>
              <w:bidi/>
              <w:ind w:left="1440"/>
              <w:jc w:val="both"/>
              <w:rPr>
                <w:rFonts w:cs="Traditional Arabic"/>
                <w:color w:val="C00000"/>
                <w:sz w:val="28"/>
                <w:szCs w:val="28"/>
                <w:rtl/>
                <w:lang w:bidi="ar-DZ"/>
              </w:rPr>
            </w:pPr>
            <w:r w:rsidRPr="00731DBE">
              <w:rPr>
                <w:rFonts w:cs="Traditional Arabic" w:hint="cs"/>
                <w:color w:val="C00000"/>
                <w:sz w:val="28"/>
                <w:szCs w:val="28"/>
                <w:rtl/>
              </w:rPr>
              <w:t>مفردات المحاضرة</w:t>
            </w:r>
          </w:p>
        </w:tc>
        <w:tc>
          <w:tcPr>
            <w:tcW w:w="698" w:type="dxa"/>
            <w:vMerge/>
          </w:tcPr>
          <w:p w:rsidR="00731DBE" w:rsidRPr="00731DBE" w:rsidRDefault="00731DBE" w:rsidP="0095328F">
            <w:pPr>
              <w:bidi/>
              <w:jc w:val="both"/>
              <w:rPr>
                <w:rFonts w:cs="Traditional Arabic"/>
                <w:color w:val="C00000"/>
                <w:sz w:val="28"/>
                <w:szCs w:val="28"/>
              </w:rPr>
            </w:pP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الفلسفة و النقد</w:t>
            </w:r>
          </w:p>
        </w:tc>
        <w:tc>
          <w:tcPr>
            <w:tcW w:w="2988" w:type="dxa"/>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01</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افلاطون</w:t>
            </w:r>
          </w:p>
        </w:tc>
        <w:tc>
          <w:tcPr>
            <w:tcW w:w="2988" w:type="dxa"/>
            <w:vMerge w:val="restart"/>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الفلسفة المثالية للنقد</w:t>
            </w: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02</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هيغل</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03</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الواقعية</w:t>
            </w:r>
          </w:p>
        </w:tc>
        <w:tc>
          <w:tcPr>
            <w:tcW w:w="2988" w:type="dxa"/>
            <w:vMerge w:val="restart"/>
          </w:tcPr>
          <w:p w:rsidR="00731DBE" w:rsidRPr="00731DBE" w:rsidRDefault="00731DBE" w:rsidP="0095328F">
            <w:pPr>
              <w:bidi/>
              <w:jc w:val="both"/>
              <w:rPr>
                <w:rFonts w:cs="Traditional Arabic"/>
                <w:color w:val="C00000"/>
                <w:sz w:val="28"/>
                <w:szCs w:val="28"/>
              </w:rPr>
            </w:pPr>
          </w:p>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الفلسفة المادية للنقد</w:t>
            </w: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04</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الواقعية الاشتراكية</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05</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النقد التاريخي، والاجتماعي،و التحليل النفسي</w:t>
            </w:r>
          </w:p>
        </w:tc>
        <w:tc>
          <w:tcPr>
            <w:tcW w:w="2988" w:type="dxa"/>
          </w:tcPr>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الفلسفة الوضعية</w:t>
            </w: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06</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lastRenderedPageBreak/>
              <w:t>البنيوية</w:t>
            </w:r>
          </w:p>
        </w:tc>
        <w:tc>
          <w:tcPr>
            <w:tcW w:w="2988" w:type="dxa"/>
          </w:tcPr>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الفلسفة العقلانية</w:t>
            </w: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07</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التأويل</w:t>
            </w:r>
          </w:p>
        </w:tc>
        <w:tc>
          <w:tcPr>
            <w:tcW w:w="2988" w:type="dxa"/>
            <w:vMerge w:val="restart"/>
          </w:tcPr>
          <w:p w:rsidR="00731DBE" w:rsidRPr="00731DBE" w:rsidRDefault="00731DBE" w:rsidP="0095328F">
            <w:pPr>
              <w:bidi/>
              <w:jc w:val="both"/>
              <w:rPr>
                <w:rFonts w:cs="Traditional Arabic"/>
                <w:color w:val="C00000"/>
                <w:sz w:val="28"/>
                <w:szCs w:val="28"/>
              </w:rPr>
            </w:pPr>
          </w:p>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الفلسفة الظاهرتية</w:t>
            </w:r>
          </w:p>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08</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التلقي</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09</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الموضوعاتية</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10</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الالتزام</w:t>
            </w:r>
          </w:p>
        </w:tc>
        <w:tc>
          <w:tcPr>
            <w:tcW w:w="2988" w:type="dxa"/>
            <w:vMerge w:val="restart"/>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الفلسفة الوجودية</w:t>
            </w:r>
          </w:p>
          <w:p w:rsidR="00731DBE" w:rsidRPr="00731DBE" w:rsidRDefault="00731DBE" w:rsidP="0095328F">
            <w:pPr>
              <w:bidi/>
              <w:jc w:val="both"/>
              <w:rPr>
                <w:rFonts w:cs="Traditional Arabic"/>
                <w:color w:val="C00000"/>
                <w:sz w:val="28"/>
                <w:szCs w:val="28"/>
                <w:rtl/>
                <w:lang w:bidi="ar-DZ"/>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11</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العبث</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12</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المجاز و التأويل</w:t>
            </w:r>
          </w:p>
        </w:tc>
        <w:tc>
          <w:tcPr>
            <w:tcW w:w="2988" w:type="dxa"/>
            <w:vMerge w:val="restart"/>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الفلسفة الاعتزالية</w:t>
            </w:r>
          </w:p>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13</w:t>
            </w:r>
          </w:p>
        </w:tc>
      </w:tr>
      <w:tr w:rsidR="00731DBE" w:rsidRPr="00731DBE" w:rsidTr="00B25C6D">
        <w:tc>
          <w:tcPr>
            <w:tcW w:w="6379"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الحجاج</w:t>
            </w:r>
          </w:p>
        </w:tc>
        <w:tc>
          <w:tcPr>
            <w:tcW w:w="2988" w:type="dxa"/>
            <w:vMerge/>
          </w:tcPr>
          <w:p w:rsidR="00731DBE" w:rsidRPr="00731DBE" w:rsidRDefault="00731DBE" w:rsidP="0095328F">
            <w:pPr>
              <w:bidi/>
              <w:jc w:val="both"/>
              <w:rPr>
                <w:rFonts w:cs="Traditional Arabic"/>
                <w:color w:val="C00000"/>
                <w:sz w:val="28"/>
                <w:szCs w:val="28"/>
              </w:rPr>
            </w:pPr>
          </w:p>
        </w:tc>
        <w:tc>
          <w:tcPr>
            <w:tcW w:w="698"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14</w:t>
            </w:r>
          </w:p>
        </w:tc>
      </w:tr>
    </w:tbl>
    <w:p w:rsidR="00731DBE" w:rsidRPr="001A5983" w:rsidRDefault="00731DBE" w:rsidP="00731DBE">
      <w:pPr>
        <w:bidi/>
        <w:jc w:val="both"/>
        <w:rPr>
          <w:rFonts w:ascii="Sakkal Majalla" w:hAnsi="Sakkal Majalla" w:cs="Monotype Koufi"/>
          <w:b/>
          <w:sz w:val="28"/>
          <w:szCs w:val="28"/>
          <w:rtl/>
          <w:lang w:bidi="ar-DZ"/>
        </w:rPr>
      </w:pPr>
    </w:p>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31DBE" w:rsidRDefault="00731DBE" w:rsidP="00731DBE">
      <w:pPr>
        <w:bidi/>
        <w:ind w:left="-1"/>
        <w:jc w:val="both"/>
        <w:rPr>
          <w:rFonts w:cs="Arabic Transparent"/>
          <w:bCs/>
          <w:sz w:val="28"/>
          <w:szCs w:val="28"/>
          <w:rtl/>
          <w:lang w:bidi="ar-DZ"/>
        </w:rPr>
      </w:pPr>
    </w:p>
    <w:p w:rsidR="00731DBE" w:rsidRDefault="00731DBE" w:rsidP="00731DBE">
      <w:pPr>
        <w:bidi/>
        <w:ind w:left="-1"/>
        <w:jc w:val="both"/>
        <w:rPr>
          <w:rFonts w:cs="Arabic Transparent"/>
          <w:bCs/>
          <w:sz w:val="28"/>
          <w:szCs w:val="28"/>
          <w:rtl/>
          <w:lang w:bidi="ar-DZ"/>
        </w:rPr>
      </w:pPr>
    </w:p>
    <w:p w:rsidR="00731DBE" w:rsidRDefault="00731DBE" w:rsidP="00731DBE">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731DB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31DBE">
        <w:rPr>
          <w:rFonts w:cs="Arial" w:hint="cs"/>
          <w:rtl/>
        </w:rPr>
        <w:t>نظرية الأجناس الأدبية</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56"/>
        <w:gridCol w:w="1521"/>
        <w:gridCol w:w="2174"/>
        <w:gridCol w:w="1269"/>
        <w:gridCol w:w="2848"/>
        <w:gridCol w:w="697"/>
      </w:tblGrid>
      <w:tr w:rsidR="00731DBE" w:rsidRPr="00731DBE" w:rsidTr="00B25C6D">
        <w:tc>
          <w:tcPr>
            <w:tcW w:w="1556"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الرصيد:01</w:t>
            </w:r>
          </w:p>
        </w:tc>
        <w:tc>
          <w:tcPr>
            <w:tcW w:w="1521"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المعامل:01</w:t>
            </w:r>
          </w:p>
        </w:tc>
        <w:tc>
          <w:tcPr>
            <w:tcW w:w="2174"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السداسي: الثالث</w:t>
            </w:r>
          </w:p>
        </w:tc>
        <w:tc>
          <w:tcPr>
            <w:tcW w:w="4117" w:type="dxa"/>
            <w:gridSpan w:val="2"/>
          </w:tcPr>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المادة: نظرية الأجناس الأدبية/ تطبيق</w:t>
            </w:r>
          </w:p>
        </w:tc>
        <w:tc>
          <w:tcPr>
            <w:tcW w:w="697" w:type="dxa"/>
            <w:vMerge w:val="restart"/>
          </w:tcPr>
          <w:p w:rsidR="00731DBE" w:rsidRPr="00731DBE" w:rsidRDefault="00731DBE" w:rsidP="0095328F">
            <w:pPr>
              <w:bidi/>
              <w:jc w:val="both"/>
              <w:rPr>
                <w:rFonts w:cs="Traditional Arabic"/>
                <w:color w:val="C00000"/>
                <w:sz w:val="28"/>
                <w:szCs w:val="28"/>
              </w:rPr>
            </w:pP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مفردات التطبيق</w:t>
            </w:r>
          </w:p>
        </w:tc>
        <w:tc>
          <w:tcPr>
            <w:tcW w:w="2848" w:type="dxa"/>
          </w:tcPr>
          <w:p w:rsidR="00731DBE" w:rsidRPr="00731DBE" w:rsidRDefault="00731DBE" w:rsidP="00731DBE">
            <w:pPr>
              <w:tabs>
                <w:tab w:val="left" w:pos="2170"/>
              </w:tabs>
              <w:bidi/>
              <w:jc w:val="both"/>
              <w:rPr>
                <w:rFonts w:cs="Traditional Arabic"/>
                <w:color w:val="C00000"/>
                <w:sz w:val="28"/>
                <w:szCs w:val="28"/>
                <w:rtl/>
                <w:lang w:bidi="ar-DZ"/>
              </w:rPr>
            </w:pPr>
            <w:r w:rsidRPr="00731DBE">
              <w:rPr>
                <w:rFonts w:cs="Traditional Arabic" w:hint="cs"/>
                <w:color w:val="C00000"/>
                <w:sz w:val="28"/>
                <w:szCs w:val="28"/>
                <w:rtl/>
              </w:rPr>
              <w:t>مفردات المحاضرة</w:t>
            </w:r>
          </w:p>
        </w:tc>
        <w:tc>
          <w:tcPr>
            <w:tcW w:w="697" w:type="dxa"/>
            <w:vMerge/>
          </w:tcPr>
          <w:p w:rsidR="00731DBE" w:rsidRPr="00731DBE" w:rsidRDefault="00731DBE" w:rsidP="0095328F">
            <w:pPr>
              <w:bidi/>
              <w:jc w:val="both"/>
              <w:rPr>
                <w:rFonts w:cs="Traditional Arabic"/>
                <w:color w:val="C00000"/>
                <w:sz w:val="28"/>
                <w:szCs w:val="28"/>
              </w:rPr>
            </w:pP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مفهوم الجنس الأدبي(الجنس و النوع)</w:t>
            </w:r>
          </w:p>
        </w:tc>
        <w:tc>
          <w:tcPr>
            <w:tcW w:w="2848" w:type="dxa"/>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01</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tl/>
              </w:rPr>
            </w:pPr>
            <w:r w:rsidRPr="00731DBE">
              <w:rPr>
                <w:rFonts w:cs="Traditional Arabic" w:hint="cs"/>
                <w:color w:val="C00000"/>
                <w:sz w:val="28"/>
                <w:szCs w:val="28"/>
                <w:rtl/>
              </w:rPr>
              <w:t>الشعر الغنائي</w:t>
            </w:r>
          </w:p>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(الشعر اليوناني، والعربي، والفارسي)</w:t>
            </w:r>
          </w:p>
        </w:tc>
        <w:tc>
          <w:tcPr>
            <w:tcW w:w="2848" w:type="dxa"/>
            <w:vMerge w:val="restart"/>
          </w:tcPr>
          <w:p w:rsidR="00731DBE" w:rsidRPr="00731DBE" w:rsidRDefault="00731DBE" w:rsidP="0095328F">
            <w:pPr>
              <w:bidi/>
              <w:jc w:val="both"/>
              <w:rPr>
                <w:rFonts w:cs="Traditional Arabic"/>
                <w:color w:val="C00000"/>
                <w:sz w:val="28"/>
                <w:szCs w:val="28"/>
              </w:rPr>
            </w:pPr>
          </w:p>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الأجناس الشعرية</w:t>
            </w: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02</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الشعر الملحمي(الإلياذة، الكوميديا الإلهية، جلجامش)</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03</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الشعر التمثيلي(الشعر المسرحي اليوناني و العربي)</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04</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المقامات و المنامات(الهمذاني، الحريري، الوهراني)</w:t>
            </w:r>
          </w:p>
        </w:tc>
        <w:tc>
          <w:tcPr>
            <w:tcW w:w="2848" w:type="dxa"/>
            <w:vMerge w:val="restart"/>
          </w:tcPr>
          <w:p w:rsidR="00731DBE" w:rsidRPr="00731DBE" w:rsidRDefault="00731DBE" w:rsidP="0095328F">
            <w:pPr>
              <w:bidi/>
              <w:jc w:val="both"/>
              <w:rPr>
                <w:rFonts w:cs="Traditional Arabic"/>
                <w:color w:val="C00000"/>
                <w:sz w:val="28"/>
                <w:szCs w:val="28"/>
              </w:rPr>
            </w:pPr>
          </w:p>
          <w:p w:rsidR="00731DBE" w:rsidRPr="00731DBE" w:rsidRDefault="00731DBE" w:rsidP="0095328F">
            <w:pPr>
              <w:bidi/>
              <w:jc w:val="both"/>
              <w:rPr>
                <w:rFonts w:cs="Traditional Arabic"/>
                <w:color w:val="C00000"/>
                <w:sz w:val="28"/>
                <w:szCs w:val="28"/>
                <w:rtl/>
              </w:rPr>
            </w:pPr>
          </w:p>
          <w:p w:rsidR="00731DBE" w:rsidRPr="00731DBE" w:rsidRDefault="00731DBE" w:rsidP="0095328F">
            <w:pPr>
              <w:bidi/>
              <w:jc w:val="both"/>
              <w:rPr>
                <w:rFonts w:cs="Traditional Arabic"/>
                <w:color w:val="C00000"/>
                <w:sz w:val="28"/>
                <w:szCs w:val="28"/>
                <w:rtl/>
              </w:rPr>
            </w:pPr>
          </w:p>
          <w:p w:rsidR="00731DBE" w:rsidRPr="00731DBE" w:rsidRDefault="00731DBE" w:rsidP="0095328F">
            <w:pPr>
              <w:bidi/>
              <w:rPr>
                <w:rFonts w:cs="Traditional Arabic"/>
                <w:color w:val="C00000"/>
                <w:sz w:val="28"/>
                <w:szCs w:val="28"/>
              </w:rPr>
            </w:pPr>
            <w:r w:rsidRPr="00731DBE">
              <w:rPr>
                <w:rFonts w:cs="Traditional Arabic" w:hint="cs"/>
                <w:color w:val="C00000"/>
                <w:sz w:val="28"/>
                <w:szCs w:val="28"/>
                <w:rtl/>
              </w:rPr>
              <w:t>الأجناس النثرية السردية</w:t>
            </w:r>
          </w:p>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lastRenderedPageBreak/>
              <w:t>05</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lastRenderedPageBreak/>
              <w:t>القصة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06</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lastRenderedPageBreak/>
              <w:t>الرواية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07</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القصة القصيرة، المقال القصصي، الصورة القصصية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08</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السيرة الذاتية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09</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المسرحية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10</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الأمثال و الحكم</w:t>
            </w:r>
          </w:p>
        </w:tc>
        <w:tc>
          <w:tcPr>
            <w:tcW w:w="2848" w:type="dxa"/>
            <w:vMerge w:val="restart"/>
          </w:tcPr>
          <w:p w:rsidR="00731DBE" w:rsidRPr="00731DBE" w:rsidRDefault="00731DBE" w:rsidP="0095328F">
            <w:pPr>
              <w:bidi/>
              <w:jc w:val="both"/>
              <w:rPr>
                <w:rFonts w:cs="Traditional Arabic"/>
                <w:color w:val="C00000"/>
                <w:sz w:val="28"/>
                <w:szCs w:val="28"/>
              </w:rPr>
            </w:pPr>
          </w:p>
          <w:p w:rsidR="00731DBE" w:rsidRPr="00731DBE" w:rsidRDefault="00731DBE" w:rsidP="0095328F">
            <w:pPr>
              <w:bidi/>
              <w:jc w:val="both"/>
              <w:rPr>
                <w:rFonts w:cs="Traditional Arabic"/>
                <w:color w:val="C00000"/>
                <w:sz w:val="28"/>
                <w:szCs w:val="28"/>
                <w:rtl/>
                <w:lang w:bidi="ar-DZ"/>
              </w:rPr>
            </w:pPr>
            <w:r w:rsidRPr="00731DBE">
              <w:rPr>
                <w:rFonts w:cs="Traditional Arabic" w:hint="cs"/>
                <w:color w:val="C00000"/>
                <w:sz w:val="28"/>
                <w:szCs w:val="28"/>
                <w:rtl/>
              </w:rPr>
              <w:t>الأنواع غير السردية</w:t>
            </w: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11</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الخطابة، الرسالة</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12</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الأوبرات(عايدة: لفيردي)</w:t>
            </w:r>
          </w:p>
        </w:tc>
        <w:tc>
          <w:tcPr>
            <w:tcW w:w="2848" w:type="dxa"/>
            <w:vMerge w:val="restart"/>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تداخل الأجناس</w:t>
            </w:r>
          </w:p>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13</w:t>
            </w:r>
          </w:p>
        </w:tc>
      </w:tr>
      <w:tr w:rsidR="00731DBE" w:rsidRPr="00731DBE" w:rsidTr="00B25C6D">
        <w:tc>
          <w:tcPr>
            <w:tcW w:w="6520" w:type="dxa"/>
            <w:gridSpan w:val="4"/>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 xml:space="preserve">السيرة الأدبية ، الرحلة </w:t>
            </w:r>
          </w:p>
        </w:tc>
        <w:tc>
          <w:tcPr>
            <w:tcW w:w="2848" w:type="dxa"/>
            <w:vMerge/>
          </w:tcPr>
          <w:p w:rsidR="00731DBE" w:rsidRPr="00731DBE" w:rsidRDefault="00731DBE" w:rsidP="0095328F">
            <w:pPr>
              <w:bidi/>
              <w:jc w:val="both"/>
              <w:rPr>
                <w:rFonts w:cs="Traditional Arabic"/>
                <w:color w:val="C00000"/>
                <w:sz w:val="28"/>
                <w:szCs w:val="28"/>
              </w:rPr>
            </w:pPr>
          </w:p>
        </w:tc>
        <w:tc>
          <w:tcPr>
            <w:tcW w:w="697" w:type="dxa"/>
          </w:tcPr>
          <w:p w:rsidR="00731DBE" w:rsidRPr="00731DBE" w:rsidRDefault="00731DBE" w:rsidP="0095328F">
            <w:pPr>
              <w:bidi/>
              <w:jc w:val="both"/>
              <w:rPr>
                <w:rFonts w:cs="Traditional Arabic"/>
                <w:color w:val="C00000"/>
                <w:sz w:val="28"/>
                <w:szCs w:val="28"/>
              </w:rPr>
            </w:pPr>
            <w:r w:rsidRPr="00731DBE">
              <w:rPr>
                <w:rFonts w:cs="Traditional Arabic" w:hint="cs"/>
                <w:color w:val="C00000"/>
                <w:sz w:val="28"/>
                <w:szCs w:val="28"/>
                <w:rtl/>
              </w:rPr>
              <w:t>14</w:t>
            </w:r>
          </w:p>
        </w:tc>
      </w:tr>
    </w:tbl>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4722F0" w:rsidRDefault="004722F0" w:rsidP="004722F0">
      <w:pPr>
        <w:bidi/>
        <w:ind w:left="-1"/>
        <w:jc w:val="both"/>
        <w:rPr>
          <w:rFonts w:cs="Arabic Transparent"/>
          <w:bCs/>
          <w:sz w:val="28"/>
          <w:szCs w:val="28"/>
          <w:rtl/>
          <w:lang w:bidi="ar-DZ"/>
        </w:rPr>
      </w:pPr>
    </w:p>
    <w:p w:rsidR="004722F0" w:rsidRPr="00D316E5" w:rsidRDefault="004722F0" w:rsidP="004722F0">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B25C6D">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25C6D">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lastRenderedPageBreak/>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25C6D">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4722F0" w:rsidRDefault="004722F0" w:rsidP="004722F0">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B25C6D">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25C6D">
        <w:tc>
          <w:tcPr>
            <w:tcW w:w="8788" w:type="dxa"/>
            <w:gridSpan w:val="4"/>
          </w:tcPr>
          <w:p w:rsidR="006073CF" w:rsidRPr="004722F0" w:rsidRDefault="006073CF" w:rsidP="004722F0">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25C6D">
        <w:tc>
          <w:tcPr>
            <w:tcW w:w="8788" w:type="dxa"/>
            <w:gridSpan w:val="4"/>
          </w:tcPr>
          <w:p w:rsidR="006073CF" w:rsidRPr="008E6F32" w:rsidRDefault="006073CF" w:rsidP="004722F0">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25C6D">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25C6D">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25C6D">
        <w:tc>
          <w:tcPr>
            <w:tcW w:w="8788" w:type="dxa"/>
            <w:gridSpan w:val="4"/>
          </w:tcPr>
          <w:p w:rsidR="006073CF" w:rsidRPr="004722F0" w:rsidRDefault="006073CF" w:rsidP="004722F0">
            <w:pPr>
              <w:bidi/>
              <w:jc w:val="right"/>
              <w:rPr>
                <w:sz w:val="28"/>
                <w:szCs w:val="28"/>
                <w:rtl/>
                <w:lang w:val="en-US" w:bidi="ar-DZ"/>
              </w:rPr>
            </w:pPr>
            <w:r w:rsidRPr="008E6F32">
              <w:rPr>
                <w:sz w:val="28"/>
                <w:szCs w:val="28"/>
                <w:lang w:val="en-US" w:bidi="ar-DZ"/>
              </w:rPr>
              <w:lastRenderedPageBreak/>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25C6D">
        <w:trPr>
          <w:trHeight w:val="345"/>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722F0">
            <w:pPr>
              <w:bidi/>
              <w:jc w:val="right"/>
              <w:rPr>
                <w:sz w:val="28"/>
                <w:szCs w:val="28"/>
                <w:rtl/>
              </w:rPr>
            </w:pPr>
            <w:r w:rsidRPr="008E6F32">
              <w:rPr>
                <w:rFonts w:hint="cs"/>
                <w:sz w:val="28"/>
                <w:szCs w:val="28"/>
                <w:rtl/>
              </w:rPr>
              <w:t>11</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25C6D">
        <w:tc>
          <w:tcPr>
            <w:tcW w:w="8788" w:type="dxa"/>
            <w:gridSpan w:val="4"/>
          </w:tcPr>
          <w:p w:rsidR="006073CF" w:rsidRPr="004722F0" w:rsidRDefault="006073CF" w:rsidP="004722F0">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22F0">
      <w:pPr>
        <w:bidi/>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536E9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536E90" w:rsidRPr="00D954F3">
        <w:rPr>
          <w:rFonts w:eastAsia="Times New Roman"/>
          <w:rtl/>
          <w:lang w:eastAsia="fr-FR"/>
        </w:rPr>
        <w:t xml:space="preserve">النقد والدراسات </w:t>
      </w:r>
      <w:r w:rsidR="00536E90" w:rsidRPr="00D954F3">
        <w:rPr>
          <w:rFonts w:eastAsia="Times New Roman" w:hint="cs"/>
          <w:rtl/>
          <w:lang w:eastAsia="fr-FR"/>
        </w:rPr>
        <w:t>الأدبية</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B25C6D">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lastRenderedPageBreak/>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B25C6D">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B25C6D">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توظيف التراث في الرواية العربية المعاصرة.</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CA792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A7920" w:rsidRPr="00D954F3">
        <w:rPr>
          <w:rFonts w:eastAsia="Times New Roman"/>
          <w:rtl/>
          <w:lang w:eastAsia="fr-FR"/>
        </w:rPr>
        <w:t xml:space="preserve">النقد والدراسات </w:t>
      </w:r>
      <w:r w:rsidR="00CA7920" w:rsidRPr="00D954F3">
        <w:rPr>
          <w:rFonts w:eastAsia="Times New Roman" w:hint="cs"/>
          <w:rtl/>
          <w:lang w:eastAsia="fr-FR"/>
        </w:rPr>
        <w:t>الأدبية</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722F0" w:rsidRDefault="007343F8" w:rsidP="004722F0">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6073CF" w:rsidRPr="00C4269A" w:rsidRDefault="001E177E" w:rsidP="00815F01">
            <w:pPr>
              <w:bidi/>
              <w:jc w:val="both"/>
              <w:rPr>
                <w:rFonts w:ascii="Traditional Arabic" w:hAnsi="Traditional Arabic" w:cs="Traditional Arabic"/>
                <w:b/>
                <w:bCs/>
                <w:sz w:val="28"/>
                <w:szCs w:val="28"/>
              </w:rPr>
            </w:pPr>
            <w:r w:rsidRPr="00C4269A">
              <w:rPr>
                <w:rFonts w:ascii="Traditional Arabic" w:hAnsi="Traditional Arabic" w:cs="Traditional Arabic" w:hint="cs"/>
                <w:b/>
                <w:bCs/>
                <w:sz w:val="28"/>
                <w:szCs w:val="28"/>
                <w:rtl/>
              </w:rPr>
              <w:t>إرهاصات</w:t>
            </w:r>
            <w:r w:rsidR="006073CF" w:rsidRPr="00C4269A">
              <w:rPr>
                <w:rFonts w:ascii="Traditional Arabic" w:hAnsi="Traditional Arabic" w:cs="Traditional Arabic"/>
                <w:b/>
                <w:bCs/>
                <w:sz w:val="28"/>
                <w:szCs w:val="28"/>
                <w:rtl/>
              </w:rPr>
              <w:t xml:space="preserve"> النقد العربي المعاصر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6073CF" w:rsidRPr="00C4269A" w:rsidRDefault="006073CF" w:rsidP="00815F01">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CA792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A7920" w:rsidRPr="00D954F3">
        <w:rPr>
          <w:rFonts w:eastAsia="Times New Roman"/>
          <w:rtl/>
          <w:lang w:eastAsia="fr-FR"/>
        </w:rPr>
        <w:t xml:space="preserve">النقد والدراسات </w:t>
      </w:r>
      <w:r w:rsidR="00CA7920" w:rsidRPr="00D954F3">
        <w:rPr>
          <w:rFonts w:eastAsia="Times New Roman" w:hint="cs"/>
          <w:rtl/>
          <w:lang w:eastAsia="fr-FR"/>
        </w:rPr>
        <w:t>الأدبية</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lastRenderedPageBreak/>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4722F0" w:rsidRPr="004722F0" w:rsidRDefault="00E16A36" w:rsidP="004722F0">
      <w:pPr>
        <w:pStyle w:val="Paragraphedeliste"/>
        <w:numPr>
          <w:ilvl w:val="0"/>
          <w:numId w:val="6"/>
        </w:numPr>
        <w:bidi/>
        <w:jc w:val="both"/>
        <w:rPr>
          <w:rFonts w:ascii="Sakkal Majalla" w:hAnsi="Sakkal Majalla" w:cs="W1 SHUROOQ 12 007"/>
          <w:b/>
          <w:sz w:val="32"/>
          <w:szCs w:val="32"/>
          <w:rtl/>
          <w:lang w:bidi="ar-DZ"/>
        </w:rPr>
      </w:pPr>
      <w:r w:rsidRPr="004722F0">
        <w:rPr>
          <w:rFonts w:ascii="Sakkal Majalla" w:hAnsi="Sakkal Majalla" w:cs="W1 SHUROOQ 12 007"/>
          <w:b/>
          <w:sz w:val="32"/>
          <w:szCs w:val="32"/>
          <w:rtl/>
          <w:lang w:bidi="ar-DZ"/>
        </w:rPr>
        <w:t xml:space="preserve">الشيخ مصطفى الغلاييني، جامع الدروس العربية. </w:t>
      </w:r>
    </w:p>
    <w:p w:rsidR="00E74BF7" w:rsidRPr="004722F0" w:rsidRDefault="00E74BF7" w:rsidP="004722F0">
      <w:pPr>
        <w:bidi/>
        <w:jc w:val="both"/>
        <w:rPr>
          <w:rFonts w:ascii="Sakkal Majalla" w:hAnsi="Sakkal Majalla" w:cs="W1 SHUROOQ 12 007"/>
          <w:b/>
          <w:sz w:val="32"/>
          <w:szCs w:val="32"/>
          <w:rtl/>
          <w:lang w:bidi="ar-DZ"/>
        </w:rPr>
      </w:pPr>
      <w:r w:rsidRPr="004722F0">
        <w:rPr>
          <w:rFonts w:ascii="Sakkal Majalla" w:hAnsi="Sakkal Majalla" w:cs="Monotype Koufi"/>
          <w:b/>
          <w:sz w:val="28"/>
          <w:szCs w:val="28"/>
          <w:rtl/>
          <w:lang w:bidi="ar-DZ"/>
        </w:rPr>
        <w:t>السداسي:</w:t>
      </w:r>
      <w:r w:rsidRPr="004722F0">
        <w:rPr>
          <w:rFonts w:ascii="Sakkal Majalla" w:hAnsi="Sakkal Majalla" w:cs="W1 SHUROOQ 12 007"/>
          <w:b/>
          <w:sz w:val="32"/>
          <w:szCs w:val="32"/>
          <w:rtl/>
          <w:lang w:bidi="ar-DZ"/>
        </w:rPr>
        <w:t xml:space="preserve"> ال</w:t>
      </w:r>
      <w:r w:rsidRPr="004722F0">
        <w:rPr>
          <w:rFonts w:ascii="Sakkal Majalla" w:hAnsi="Sakkal Majalla" w:cs="W1 SHUROOQ 12 007" w:hint="cs"/>
          <w:b/>
          <w:sz w:val="32"/>
          <w:szCs w:val="32"/>
          <w:rtl/>
          <w:lang w:bidi="ar-DZ"/>
        </w:rPr>
        <w:t xml:space="preserve">رابع    </w:t>
      </w:r>
    </w:p>
    <w:p w:rsidR="00E74BF7" w:rsidRPr="00327B83" w:rsidRDefault="00E74BF7" w:rsidP="00CA792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A7920" w:rsidRPr="00D954F3">
        <w:rPr>
          <w:rFonts w:eastAsia="Times New Roman"/>
          <w:rtl/>
          <w:lang w:eastAsia="fr-FR"/>
        </w:rPr>
        <w:t xml:space="preserve">النقد والدراسات </w:t>
      </w:r>
      <w:r w:rsidR="00CA7920" w:rsidRPr="00D954F3">
        <w:rPr>
          <w:rFonts w:eastAsia="Times New Roman" w:hint="cs"/>
          <w:rtl/>
          <w:lang w:eastAsia="fr-FR"/>
        </w:rPr>
        <w:t>الأدبية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D7318A">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095AF1" w:rsidRPr="005B01CA" w:rsidRDefault="00095AF1" w:rsidP="00A306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CA792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CA7920" w:rsidRPr="00D954F3">
        <w:rPr>
          <w:rFonts w:eastAsia="Times New Roman"/>
          <w:rtl/>
          <w:lang w:eastAsia="fr-FR"/>
        </w:rPr>
        <w:t xml:space="preserve">النقد والدراسات </w:t>
      </w:r>
      <w:r w:rsidR="00CA7920" w:rsidRPr="00D954F3">
        <w:rPr>
          <w:rFonts w:eastAsia="Times New Roman" w:hint="cs"/>
          <w:rtl/>
          <w:lang w:eastAsia="fr-FR"/>
        </w:rPr>
        <w:t>الأدبية</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D7318A">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4722F0" w:rsidRDefault="004722F0" w:rsidP="007738B6">
      <w:pPr>
        <w:bidi/>
        <w:jc w:val="both"/>
        <w:rPr>
          <w:rFonts w:ascii="Sakkal Majalla" w:hAnsi="Sakkal Majalla" w:cs="Monotype Koufi"/>
          <w:b/>
          <w:sz w:val="28"/>
          <w:szCs w:val="28"/>
          <w:rtl/>
          <w:lang w:bidi="ar-DZ"/>
        </w:rPr>
      </w:pPr>
    </w:p>
    <w:p w:rsidR="004722F0" w:rsidRDefault="004722F0" w:rsidP="004722F0">
      <w:pPr>
        <w:bidi/>
        <w:jc w:val="both"/>
        <w:rPr>
          <w:rFonts w:ascii="Sakkal Majalla" w:hAnsi="Sakkal Majalla" w:cs="Monotype Koufi"/>
          <w:b/>
          <w:sz w:val="28"/>
          <w:szCs w:val="28"/>
          <w:rtl/>
          <w:lang w:bidi="ar-DZ"/>
        </w:rPr>
      </w:pPr>
    </w:p>
    <w:p w:rsidR="007738B6" w:rsidRPr="005B01CA" w:rsidRDefault="007738B6" w:rsidP="004722F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B25C6D">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B25C6D">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79280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792801">
        <w:rPr>
          <w:rFonts w:hint="cs"/>
          <w:rtl/>
          <w:lang w:val="en-US"/>
        </w:rPr>
        <w:t>النقد والمعارف</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85B5F" w:rsidRDefault="00455644" w:rsidP="00D85B5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392" w:type="dxa"/>
        <w:tblLook w:val="04A0"/>
      </w:tblPr>
      <w:tblGrid>
        <w:gridCol w:w="1560"/>
        <w:gridCol w:w="1276"/>
        <w:gridCol w:w="1883"/>
        <w:gridCol w:w="668"/>
        <w:gridCol w:w="3969"/>
        <w:gridCol w:w="709"/>
      </w:tblGrid>
      <w:tr w:rsidR="00792801" w:rsidRPr="00792801" w:rsidTr="00B25C6D">
        <w:tc>
          <w:tcPr>
            <w:tcW w:w="1560"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الرصيد:01</w:t>
            </w:r>
          </w:p>
        </w:tc>
        <w:tc>
          <w:tcPr>
            <w:tcW w:w="1276"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المعامل:01</w:t>
            </w:r>
          </w:p>
        </w:tc>
        <w:tc>
          <w:tcPr>
            <w:tcW w:w="2551" w:type="dxa"/>
            <w:gridSpan w:val="2"/>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السداسي: الرابع</w:t>
            </w:r>
          </w:p>
        </w:tc>
        <w:tc>
          <w:tcPr>
            <w:tcW w:w="3969" w:type="dxa"/>
          </w:tcPr>
          <w:p w:rsidR="00792801" w:rsidRPr="00792801" w:rsidRDefault="00792801" w:rsidP="00ED7FD9">
            <w:pPr>
              <w:bidi/>
              <w:jc w:val="both"/>
              <w:rPr>
                <w:rFonts w:cs="Traditional Arabic"/>
                <w:color w:val="C00000"/>
                <w:sz w:val="32"/>
                <w:szCs w:val="32"/>
                <w:rtl/>
                <w:lang w:bidi="ar-DZ"/>
              </w:rPr>
            </w:pPr>
            <w:r w:rsidRPr="00792801">
              <w:rPr>
                <w:rFonts w:cs="Traditional Arabic" w:hint="cs"/>
                <w:color w:val="C00000"/>
                <w:sz w:val="32"/>
                <w:szCs w:val="32"/>
                <w:rtl/>
              </w:rPr>
              <w:t>المادة: النقد و المعارف/تطبيق</w:t>
            </w:r>
          </w:p>
        </w:tc>
        <w:tc>
          <w:tcPr>
            <w:tcW w:w="709" w:type="dxa"/>
            <w:vMerge w:val="restart"/>
          </w:tcPr>
          <w:p w:rsidR="00792801" w:rsidRPr="00792801" w:rsidRDefault="00792801" w:rsidP="00ED7FD9">
            <w:pPr>
              <w:bidi/>
              <w:jc w:val="both"/>
              <w:rPr>
                <w:rFonts w:cs="Traditional Arabic"/>
                <w:color w:val="C00000"/>
                <w:sz w:val="32"/>
                <w:szCs w:val="32"/>
              </w:rPr>
            </w:pP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مفردات التطبيق</w:t>
            </w:r>
          </w:p>
        </w:tc>
        <w:tc>
          <w:tcPr>
            <w:tcW w:w="4637" w:type="dxa"/>
            <w:gridSpan w:val="2"/>
          </w:tcPr>
          <w:p w:rsidR="00792801" w:rsidRPr="00792801" w:rsidRDefault="00792801" w:rsidP="00ED7FD9">
            <w:pPr>
              <w:tabs>
                <w:tab w:val="left" w:pos="2170"/>
              </w:tabs>
              <w:bidi/>
              <w:ind w:left="1440"/>
              <w:jc w:val="both"/>
              <w:rPr>
                <w:rFonts w:cs="Traditional Arabic"/>
                <w:color w:val="C00000"/>
                <w:sz w:val="32"/>
                <w:szCs w:val="32"/>
                <w:rtl/>
                <w:lang w:bidi="ar-DZ"/>
              </w:rPr>
            </w:pPr>
            <w:r w:rsidRPr="00792801">
              <w:rPr>
                <w:rFonts w:cs="Traditional Arabic" w:hint="cs"/>
                <w:color w:val="C00000"/>
                <w:sz w:val="32"/>
                <w:szCs w:val="32"/>
                <w:rtl/>
              </w:rPr>
              <w:t>مفردات المحاضرة</w:t>
            </w:r>
          </w:p>
        </w:tc>
        <w:tc>
          <w:tcPr>
            <w:tcW w:w="709" w:type="dxa"/>
            <w:vMerge/>
          </w:tcPr>
          <w:p w:rsidR="00792801" w:rsidRPr="00792801" w:rsidRDefault="00792801" w:rsidP="00ED7FD9">
            <w:pPr>
              <w:bidi/>
              <w:jc w:val="both"/>
              <w:rPr>
                <w:rFonts w:cs="Traditional Arabic"/>
                <w:color w:val="C00000"/>
                <w:sz w:val="32"/>
                <w:szCs w:val="32"/>
              </w:rPr>
            </w:pPr>
          </w:p>
        </w:tc>
      </w:tr>
      <w:tr w:rsidR="00792801" w:rsidRPr="00792801" w:rsidTr="00B25C6D">
        <w:tc>
          <w:tcPr>
            <w:tcW w:w="4719" w:type="dxa"/>
            <w:gridSpan w:val="3"/>
          </w:tcPr>
          <w:p w:rsidR="00792801" w:rsidRPr="00792801" w:rsidRDefault="00792801" w:rsidP="00ED7FD9">
            <w:pPr>
              <w:tabs>
                <w:tab w:val="left" w:pos="3423"/>
              </w:tabs>
              <w:bidi/>
              <w:jc w:val="both"/>
              <w:rPr>
                <w:rFonts w:cs="Traditional Arabic"/>
                <w:color w:val="C00000"/>
                <w:sz w:val="32"/>
                <w:szCs w:val="32"/>
              </w:rPr>
            </w:pPr>
            <w:r w:rsidRPr="00792801">
              <w:rPr>
                <w:rFonts w:cs="Traditional Arabic" w:hint="cs"/>
                <w:color w:val="C00000"/>
                <w:sz w:val="32"/>
                <w:szCs w:val="32"/>
                <w:rtl/>
              </w:rPr>
              <w:t>مدخل</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01</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الفلسفة الغربية</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02</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الفلسفة العربية</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03</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العلوم التجريبية</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04</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التاريخ</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05</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علم الاجتماع</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06</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علم النفس</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07</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علوم اللسان</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08</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lastRenderedPageBreak/>
              <w:t>النقد و الأنثربولوجيا</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09</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البلاغة</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10</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اللسانيات</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11</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علم المنطق</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12</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علم الجمال</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13</w:t>
            </w:r>
          </w:p>
        </w:tc>
      </w:tr>
      <w:tr w:rsidR="00792801" w:rsidRPr="00792801" w:rsidTr="00B25C6D">
        <w:tc>
          <w:tcPr>
            <w:tcW w:w="4719"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و الثقافة</w:t>
            </w:r>
          </w:p>
        </w:tc>
        <w:tc>
          <w:tcPr>
            <w:tcW w:w="4637"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14</w:t>
            </w:r>
          </w:p>
        </w:tc>
      </w:tr>
    </w:tbl>
    <w:p w:rsidR="004722F0" w:rsidRDefault="004722F0" w:rsidP="004722F0">
      <w:pPr>
        <w:bidi/>
        <w:jc w:val="both"/>
        <w:rPr>
          <w:rFonts w:ascii="Sakkal Majalla" w:hAnsi="Sakkal Majalla" w:cs="Monotype Koufi"/>
          <w:b/>
          <w:sz w:val="28"/>
          <w:szCs w:val="28"/>
          <w:rtl/>
          <w:lang w:bidi="ar-DZ"/>
        </w:rPr>
      </w:pPr>
    </w:p>
    <w:p w:rsidR="000E1E94" w:rsidRPr="007506C3" w:rsidRDefault="000E1E94" w:rsidP="000E1E9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6770F" w:rsidRDefault="00B6770F" w:rsidP="006F2E9D">
      <w:pPr>
        <w:bidi/>
        <w:jc w:val="both"/>
        <w:rPr>
          <w:rFonts w:ascii="Sakkal Majalla" w:hAnsi="Sakkal Majalla" w:cs="Monotype Koufi"/>
          <w:b/>
          <w:sz w:val="28"/>
          <w:szCs w:val="28"/>
          <w:rtl/>
          <w:lang w:bidi="ar-DZ"/>
        </w:rPr>
      </w:pPr>
    </w:p>
    <w:p w:rsidR="00B6770F" w:rsidRDefault="00B6770F" w:rsidP="00B6770F">
      <w:pPr>
        <w:bidi/>
        <w:jc w:val="both"/>
        <w:rPr>
          <w:rFonts w:ascii="Sakkal Majalla" w:hAnsi="Sakkal Majalla" w:cs="Monotype Koufi"/>
          <w:b/>
          <w:sz w:val="28"/>
          <w:szCs w:val="28"/>
          <w:rtl/>
          <w:lang w:bidi="ar-DZ"/>
        </w:rPr>
      </w:pPr>
    </w:p>
    <w:p w:rsidR="007C4264" w:rsidRDefault="007C4264" w:rsidP="007C4264">
      <w:pPr>
        <w:bidi/>
        <w:jc w:val="both"/>
        <w:rPr>
          <w:rFonts w:ascii="Sakkal Majalla" w:hAnsi="Sakkal Majalla" w:cs="Monotype Koufi"/>
          <w:b/>
          <w:sz w:val="28"/>
          <w:szCs w:val="28"/>
          <w:rtl/>
          <w:lang w:bidi="ar-DZ"/>
        </w:rPr>
      </w:pPr>
    </w:p>
    <w:p w:rsidR="006F2E9D" w:rsidRPr="005B01CA" w:rsidRDefault="006F2E9D" w:rsidP="00B677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79280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792801">
        <w:rPr>
          <w:rFonts w:hint="cs"/>
          <w:rtl/>
          <w:lang w:val="en-US"/>
        </w:rPr>
        <w:t>النّقد الأدبي الجزائري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559"/>
        <w:gridCol w:w="1134"/>
        <w:gridCol w:w="3827"/>
        <w:gridCol w:w="709"/>
      </w:tblGrid>
      <w:tr w:rsidR="00792801" w:rsidRPr="00792801" w:rsidTr="00B25C6D">
        <w:tc>
          <w:tcPr>
            <w:tcW w:w="1560"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الرصيد:01</w:t>
            </w:r>
          </w:p>
        </w:tc>
        <w:tc>
          <w:tcPr>
            <w:tcW w:w="1276"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المعامل:01</w:t>
            </w:r>
          </w:p>
        </w:tc>
        <w:tc>
          <w:tcPr>
            <w:tcW w:w="2693" w:type="dxa"/>
            <w:gridSpan w:val="2"/>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السداسي: الرابع</w:t>
            </w:r>
          </w:p>
        </w:tc>
        <w:tc>
          <w:tcPr>
            <w:tcW w:w="3827" w:type="dxa"/>
          </w:tcPr>
          <w:p w:rsidR="00792801" w:rsidRPr="00792801" w:rsidRDefault="00792801" w:rsidP="00ED7FD9">
            <w:pPr>
              <w:bidi/>
              <w:jc w:val="both"/>
              <w:rPr>
                <w:rFonts w:cs="Traditional Arabic"/>
                <w:color w:val="C00000"/>
                <w:sz w:val="32"/>
                <w:szCs w:val="32"/>
                <w:rtl/>
                <w:lang w:bidi="ar-DZ"/>
              </w:rPr>
            </w:pPr>
            <w:r w:rsidRPr="00792801">
              <w:rPr>
                <w:rFonts w:cs="Traditional Arabic" w:hint="cs"/>
                <w:color w:val="C00000"/>
                <w:sz w:val="32"/>
                <w:szCs w:val="32"/>
                <w:rtl/>
              </w:rPr>
              <w:t>المادة: النقد الأدبي الجزائري/ تطبيق</w:t>
            </w:r>
          </w:p>
        </w:tc>
        <w:tc>
          <w:tcPr>
            <w:tcW w:w="709" w:type="dxa"/>
            <w:vMerge w:val="restart"/>
          </w:tcPr>
          <w:p w:rsidR="00792801" w:rsidRPr="00792801" w:rsidRDefault="00792801" w:rsidP="00ED7FD9">
            <w:pPr>
              <w:bidi/>
              <w:jc w:val="both"/>
              <w:rPr>
                <w:rFonts w:cs="Traditional Arabic"/>
                <w:color w:val="C00000"/>
                <w:sz w:val="32"/>
                <w:szCs w:val="32"/>
              </w:rPr>
            </w:pP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مفردات التطبيق</w:t>
            </w:r>
          </w:p>
        </w:tc>
        <w:tc>
          <w:tcPr>
            <w:tcW w:w="4961" w:type="dxa"/>
            <w:gridSpan w:val="2"/>
          </w:tcPr>
          <w:p w:rsidR="00792801" w:rsidRPr="00792801" w:rsidRDefault="00792801" w:rsidP="00ED7FD9">
            <w:pPr>
              <w:tabs>
                <w:tab w:val="left" w:pos="2170"/>
              </w:tabs>
              <w:bidi/>
              <w:ind w:left="1440"/>
              <w:jc w:val="both"/>
              <w:rPr>
                <w:rFonts w:cs="Traditional Arabic"/>
                <w:color w:val="C00000"/>
                <w:sz w:val="32"/>
                <w:szCs w:val="32"/>
                <w:rtl/>
                <w:lang w:bidi="ar-DZ"/>
              </w:rPr>
            </w:pPr>
            <w:r w:rsidRPr="00792801">
              <w:rPr>
                <w:rFonts w:cs="Traditional Arabic" w:hint="cs"/>
                <w:color w:val="C00000"/>
                <w:sz w:val="32"/>
                <w:szCs w:val="32"/>
                <w:rtl/>
              </w:rPr>
              <w:t>مفردات المحاضرة</w:t>
            </w:r>
          </w:p>
        </w:tc>
        <w:tc>
          <w:tcPr>
            <w:tcW w:w="709" w:type="dxa"/>
            <w:vMerge/>
          </w:tcPr>
          <w:p w:rsidR="00792801" w:rsidRPr="00792801" w:rsidRDefault="00792801" w:rsidP="00ED7FD9">
            <w:pPr>
              <w:bidi/>
              <w:jc w:val="both"/>
              <w:rPr>
                <w:rFonts w:cs="Traditional Arabic"/>
                <w:color w:val="C00000"/>
                <w:sz w:val="32"/>
                <w:szCs w:val="32"/>
              </w:rPr>
            </w:pP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الجزائري- النشأة و التطور</w:t>
            </w:r>
          </w:p>
        </w:tc>
        <w:tc>
          <w:tcPr>
            <w:tcW w:w="4961"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01</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مصادر النقد الجزائري</w:t>
            </w:r>
          </w:p>
        </w:tc>
        <w:tc>
          <w:tcPr>
            <w:tcW w:w="4961" w:type="dxa"/>
            <w:gridSpan w:val="2"/>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02</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الممتع- النهشلي</w:t>
            </w:r>
          </w:p>
        </w:tc>
        <w:tc>
          <w:tcPr>
            <w:tcW w:w="4961" w:type="dxa"/>
            <w:gridSpan w:val="2"/>
            <w:vMerge w:val="restart"/>
          </w:tcPr>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النقد الأدبي الجزائري القديم و أعلامه</w:t>
            </w: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03</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العمدة- ابن رشيق</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04</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نفح الطيب- المقري التلمساني</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05</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المقدمة-  ابن خلدون</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06</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نقد الشعر: محمد ناصر، محمد مصايف.....</w:t>
            </w:r>
          </w:p>
        </w:tc>
        <w:tc>
          <w:tcPr>
            <w:tcW w:w="4961" w:type="dxa"/>
            <w:gridSpan w:val="2"/>
            <w:vMerge w:val="restart"/>
          </w:tcPr>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tl/>
                <w:lang w:bidi="ar-DZ"/>
              </w:rPr>
            </w:pPr>
            <w:r w:rsidRPr="00792801">
              <w:rPr>
                <w:rFonts w:cs="Traditional Arabic" w:hint="cs"/>
                <w:color w:val="C00000"/>
                <w:sz w:val="32"/>
                <w:szCs w:val="32"/>
                <w:rtl/>
              </w:rPr>
              <w:t>النقد الأدبي الجزائري الحديث و المعاصر وأعلامه</w:t>
            </w: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lastRenderedPageBreak/>
              <w:t>07</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نقد القصة: عبد الله ركيبي....</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08</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lastRenderedPageBreak/>
              <w:t>نقد الرواية: عبد المالك مرتاض....</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09</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lastRenderedPageBreak/>
              <w:t>نقد المسرح: أبو العيد دودو....</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10</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الاتجاه الانطباعي في النقد</w:t>
            </w:r>
          </w:p>
        </w:tc>
        <w:tc>
          <w:tcPr>
            <w:tcW w:w="4961" w:type="dxa"/>
            <w:gridSpan w:val="2"/>
            <w:vMerge w:val="restart"/>
          </w:tcPr>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bidi/>
              <w:jc w:val="both"/>
              <w:rPr>
                <w:rFonts w:cs="Traditional Arabic"/>
                <w:color w:val="C00000"/>
                <w:sz w:val="32"/>
                <w:szCs w:val="32"/>
              </w:rPr>
            </w:pPr>
          </w:p>
          <w:p w:rsidR="00792801" w:rsidRPr="00792801" w:rsidRDefault="00792801" w:rsidP="00ED7FD9">
            <w:pPr>
              <w:tabs>
                <w:tab w:val="left" w:pos="1158"/>
              </w:tabs>
              <w:bidi/>
              <w:jc w:val="both"/>
              <w:rPr>
                <w:rFonts w:cs="Traditional Arabic"/>
                <w:color w:val="C00000"/>
                <w:sz w:val="32"/>
                <w:szCs w:val="32"/>
                <w:rtl/>
                <w:lang w:bidi="ar-DZ"/>
              </w:rPr>
            </w:pPr>
            <w:r w:rsidRPr="00792801">
              <w:rPr>
                <w:rFonts w:cs="Traditional Arabic"/>
                <w:color w:val="C00000"/>
                <w:sz w:val="32"/>
                <w:szCs w:val="32"/>
              </w:rPr>
              <w:tab/>
            </w:r>
            <w:r w:rsidRPr="00792801">
              <w:rPr>
                <w:rFonts w:cs="Traditional Arabic" w:hint="cs"/>
                <w:color w:val="C00000"/>
                <w:sz w:val="32"/>
                <w:szCs w:val="32"/>
                <w:rtl/>
              </w:rPr>
              <w:t>اتجاهات النقد الادبي الجزائري</w:t>
            </w: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11</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الاتجاه الاجتماعي</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12</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الاتجاه النفسي</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13</w:t>
            </w:r>
          </w:p>
        </w:tc>
      </w:tr>
      <w:tr w:rsidR="00792801" w:rsidRPr="00792801" w:rsidTr="00B25C6D">
        <w:tc>
          <w:tcPr>
            <w:tcW w:w="4395" w:type="dxa"/>
            <w:gridSpan w:val="3"/>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الاتجاه النسقي</w:t>
            </w:r>
          </w:p>
        </w:tc>
        <w:tc>
          <w:tcPr>
            <w:tcW w:w="4961" w:type="dxa"/>
            <w:gridSpan w:val="2"/>
            <w:vMerge/>
          </w:tcPr>
          <w:p w:rsidR="00792801" w:rsidRPr="00792801" w:rsidRDefault="00792801" w:rsidP="00ED7FD9">
            <w:pPr>
              <w:bidi/>
              <w:jc w:val="both"/>
              <w:rPr>
                <w:rFonts w:cs="Traditional Arabic"/>
                <w:color w:val="C00000"/>
                <w:sz w:val="32"/>
                <w:szCs w:val="32"/>
              </w:rPr>
            </w:pPr>
          </w:p>
        </w:tc>
        <w:tc>
          <w:tcPr>
            <w:tcW w:w="709" w:type="dxa"/>
          </w:tcPr>
          <w:p w:rsidR="00792801" w:rsidRPr="00792801" w:rsidRDefault="00792801" w:rsidP="00ED7FD9">
            <w:pPr>
              <w:bidi/>
              <w:jc w:val="both"/>
              <w:rPr>
                <w:rFonts w:cs="Traditional Arabic"/>
                <w:color w:val="C00000"/>
                <w:sz w:val="32"/>
                <w:szCs w:val="32"/>
              </w:rPr>
            </w:pPr>
            <w:r w:rsidRPr="00792801">
              <w:rPr>
                <w:rFonts w:cs="Traditional Arabic" w:hint="cs"/>
                <w:color w:val="C00000"/>
                <w:sz w:val="32"/>
                <w:szCs w:val="32"/>
                <w:rtl/>
              </w:rPr>
              <w:t>14</w:t>
            </w:r>
          </w:p>
        </w:tc>
      </w:tr>
    </w:tbl>
    <w:p w:rsidR="00FD3C69" w:rsidRPr="00FD3C69" w:rsidRDefault="00FD3C69" w:rsidP="00792801">
      <w:pPr>
        <w:bidi/>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7802E2" w:rsidRDefault="007802E2" w:rsidP="003B0A1A">
      <w:pPr>
        <w:bidi/>
        <w:jc w:val="both"/>
        <w:rPr>
          <w:rFonts w:ascii="Sakkal Majalla" w:hAnsi="Sakkal Majalla" w:cs="Monotype Koufi"/>
          <w:b/>
          <w:sz w:val="28"/>
          <w:szCs w:val="28"/>
          <w:rtl/>
          <w:lang w:bidi="ar-DZ"/>
        </w:rPr>
      </w:pPr>
    </w:p>
    <w:p w:rsidR="007802E2" w:rsidRDefault="007802E2" w:rsidP="007802E2">
      <w:pPr>
        <w:bidi/>
        <w:jc w:val="both"/>
        <w:rPr>
          <w:rFonts w:ascii="Sakkal Majalla" w:hAnsi="Sakkal Majalla" w:cs="Monotype Koufi"/>
          <w:b/>
          <w:sz w:val="28"/>
          <w:szCs w:val="28"/>
          <w:rtl/>
          <w:lang w:bidi="ar-DZ"/>
        </w:rPr>
      </w:pPr>
    </w:p>
    <w:p w:rsidR="00783BD2" w:rsidRDefault="00783BD2" w:rsidP="007802E2">
      <w:pPr>
        <w:bidi/>
        <w:jc w:val="both"/>
        <w:rPr>
          <w:rFonts w:ascii="Sakkal Majalla" w:hAnsi="Sakkal Majalla" w:cs="Monotype Koufi"/>
          <w:b/>
          <w:sz w:val="28"/>
          <w:szCs w:val="28"/>
          <w:rtl/>
          <w:lang w:bidi="ar-DZ"/>
        </w:rPr>
      </w:pPr>
    </w:p>
    <w:p w:rsidR="00783BD2" w:rsidRDefault="00783BD2" w:rsidP="00783BD2">
      <w:pPr>
        <w:bidi/>
        <w:jc w:val="both"/>
        <w:rPr>
          <w:rFonts w:ascii="Sakkal Majalla" w:hAnsi="Sakkal Majalla" w:cs="Monotype Koufi"/>
          <w:b/>
          <w:sz w:val="28"/>
          <w:szCs w:val="28"/>
          <w:rtl/>
          <w:lang w:bidi="ar-DZ"/>
        </w:rPr>
      </w:pPr>
    </w:p>
    <w:p w:rsidR="003B0A1A" w:rsidRPr="005B01CA" w:rsidRDefault="003B0A1A" w:rsidP="00783BD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B25C6D">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25C6D">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25C6D">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25C6D">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25C6D">
        <w:tc>
          <w:tcPr>
            <w:tcW w:w="8788" w:type="dxa"/>
            <w:gridSpan w:val="4"/>
          </w:tcPr>
          <w:p w:rsidR="006073CF" w:rsidRPr="008E6F32" w:rsidRDefault="006073CF" w:rsidP="00FD3C69">
            <w:pPr>
              <w:rPr>
                <w:sz w:val="28"/>
                <w:szCs w:val="28"/>
                <w:rtl/>
                <w:lang w:bidi="ar-DZ"/>
              </w:rPr>
            </w:pPr>
            <w:r w:rsidRPr="008E6F32">
              <w:rPr>
                <w:sz w:val="28"/>
                <w:szCs w:val="28"/>
                <w:lang w:bidi="ar-DZ"/>
              </w:rPr>
              <w:lastRenderedPageBreak/>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DC758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C758D" w:rsidRPr="00D954F3">
        <w:rPr>
          <w:rFonts w:eastAsia="Times New Roman"/>
          <w:rtl/>
          <w:lang w:eastAsia="fr-FR"/>
        </w:rPr>
        <w:t xml:space="preserve">النقد والدراسات </w:t>
      </w:r>
      <w:r w:rsidR="00DC758D" w:rsidRPr="00D954F3">
        <w:rPr>
          <w:rFonts w:eastAsia="Times New Roman" w:hint="cs"/>
          <w:rtl/>
          <w:lang w:eastAsia="fr-FR"/>
        </w:rPr>
        <w:t>الأدبية</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B25C6D">
        <w:tc>
          <w:tcPr>
            <w:tcW w:w="4536"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B25C6D">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B25C6D">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B25C6D">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B25C6D">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B25C6D">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B25C6D">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B25C6D">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402117" w:rsidRDefault="00402117" w:rsidP="004713BF">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402117" w:rsidRDefault="00402117" w:rsidP="00402117">
      <w:pPr>
        <w:bidi/>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B0510E" w:rsidRDefault="00B0510E" w:rsidP="00B0510E">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Pr="00435470" w:rsidRDefault="004D06A9" w:rsidP="004D06A9">
      <w:pPr>
        <w:bidi/>
        <w:ind w:left="-1"/>
        <w:jc w:val="both"/>
        <w:rPr>
          <w:rFonts w:ascii="Sakkal Majalla" w:hAnsi="Sakkal Majalla" w:cs="W1 SHUROOQ 12 007"/>
          <w:b/>
          <w:sz w:val="32"/>
          <w:szCs w:val="32"/>
          <w:rtl/>
          <w:lang w:bidi="ar-DZ"/>
        </w:rPr>
      </w:pPr>
    </w:p>
    <w:p w:rsidR="00435470" w:rsidRPr="00866544" w:rsidRDefault="00E37462" w:rsidP="00435470">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السيرة الذاتية ل</w:t>
      </w:r>
      <w:r w:rsidR="00985FF5" w:rsidRPr="00866544">
        <w:rPr>
          <w:rFonts w:ascii="Sakkal Majalla" w:hAnsi="Sakkal Majalla" w:cs="Monotype Koufi"/>
          <w:bCs/>
          <w:sz w:val="40"/>
          <w:szCs w:val="40"/>
          <w:rtl/>
          <w:lang w:bidi="ar-DZ"/>
        </w:rPr>
        <w:t>مسؤول فرقة ميدان التكوين</w:t>
      </w:r>
      <w:r w:rsidR="004C6982" w:rsidRPr="004C6982">
        <w:rPr>
          <w:rFonts w:ascii="Sakkal Majalla" w:hAnsi="Sakkal Majalla" w:cs="W1 SHUROOQ 12 007"/>
          <w:b/>
          <w:bCs/>
          <w:sz w:val="48"/>
          <w:szCs w:val="48"/>
          <w:rtl/>
          <w:lang w:bidi="ar-DZ"/>
        </w:rPr>
        <w:t xml:space="preserve"> </w:t>
      </w: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B0510E" w:rsidRDefault="00B0510E" w:rsidP="00B0510E">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footerReference w:type="default" r:id="rId24"/>
      <w:footerReference w:type="first" r:id="rId25"/>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111" w:rsidRDefault="004D4111" w:rsidP="009940F1">
      <w:r>
        <w:separator/>
      </w:r>
    </w:p>
  </w:endnote>
  <w:endnote w:type="continuationSeparator" w:id="1">
    <w:p w:rsidR="004D4111" w:rsidRDefault="004D4111"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28F" w:rsidRPr="002E13E9" w:rsidRDefault="00576732" w:rsidP="000E4C2C">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0095328F" w:rsidRPr="00D56626">
      <w:rPr>
        <w:rFonts w:cs="Monotype Koufi"/>
        <w:b/>
        <w:bCs/>
        <w:sz w:val="20"/>
        <w:szCs w:val="20"/>
      </w:rPr>
      <w:instrText xml:space="preserve"> PAGE   \* MERGEFORMAT </w:instrText>
    </w:r>
    <w:r w:rsidRPr="00D56626">
      <w:rPr>
        <w:rFonts w:cs="Monotype Koufi"/>
        <w:b/>
        <w:bCs/>
        <w:sz w:val="20"/>
        <w:szCs w:val="20"/>
      </w:rPr>
      <w:fldChar w:fldCharType="separate"/>
    </w:r>
    <w:r w:rsidR="00B25C6D" w:rsidRPr="00B25C6D">
      <w:rPr>
        <w:rFonts w:ascii="Cambria" w:hAnsi="Cambria" w:cs="Monotype Koufi"/>
        <w:b/>
        <w:bCs/>
        <w:noProof/>
        <w:sz w:val="20"/>
        <w:szCs w:val="20"/>
        <w:rtl/>
      </w:rPr>
      <w:t>82</w:t>
    </w:r>
    <w:r w:rsidRPr="00D56626">
      <w:rPr>
        <w:rFonts w:cs="Monotype Koufi"/>
        <w:b/>
        <w:bCs/>
        <w:sz w:val="20"/>
        <w:szCs w:val="20"/>
      </w:rPr>
      <w:fldChar w:fldCharType="end"/>
    </w:r>
    <w:r w:rsidR="0095328F">
      <w:rPr>
        <w:rFonts w:ascii="Sakkal Majalla" w:hAnsi="Sakkal Majalla" w:cs="Monotype Koufi"/>
        <w:rtl/>
      </w:rPr>
      <w:t xml:space="preserve"> المؤسسة: جامعة </w:t>
    </w:r>
    <w:r w:rsidR="0095328F">
      <w:rPr>
        <w:rFonts w:ascii="Sakkal Majalla" w:hAnsi="Sakkal Majalla" w:cs="Monotype Koufi" w:hint="cs"/>
        <w:rtl/>
      </w:rPr>
      <w:t xml:space="preserve">                               </w:t>
    </w:r>
    <w:r w:rsidR="0095328F" w:rsidRPr="002E13E9">
      <w:rPr>
        <w:rFonts w:ascii="Sakkal Majalla" w:hAnsi="Sakkal Majalla" w:cs="Monotype Koufi"/>
        <w:rtl/>
      </w:rPr>
      <w:t xml:space="preserve">               </w:t>
    </w:r>
    <w:r w:rsidR="0095328F" w:rsidRPr="002E13E9">
      <w:rPr>
        <w:rFonts w:ascii="Sakkal Majalla" w:hAnsi="Sakkal Majalla" w:cs="Monotype Koufi" w:hint="cs"/>
        <w:rtl/>
      </w:rPr>
      <w:t xml:space="preserve">                                                 </w:t>
    </w:r>
    <w:r w:rsidR="0095328F">
      <w:rPr>
        <w:rFonts w:ascii="Sakkal Majalla" w:hAnsi="Sakkal Majalla" w:cs="Monotype Koufi" w:hint="cs"/>
        <w:rtl/>
      </w:rPr>
      <w:t xml:space="preserve">              </w:t>
    </w:r>
    <w:r w:rsidR="0095328F">
      <w:rPr>
        <w:rFonts w:ascii="Sakkal Majalla" w:hAnsi="Sakkal Majalla" w:cs="Monotype Koufi"/>
        <w:rtl/>
      </w:rPr>
      <w:t>عنوان ال</w:t>
    </w:r>
    <w:r w:rsidR="0095328F">
      <w:rPr>
        <w:rFonts w:ascii="Sakkal Majalla" w:hAnsi="Sakkal Majalla" w:cs="Monotype Koufi" w:hint="cs"/>
        <w:rtl/>
      </w:rPr>
      <w:t>ليسانس</w:t>
    </w:r>
    <w:r w:rsidR="0095328F" w:rsidRPr="002E13E9">
      <w:rPr>
        <w:rFonts w:ascii="Sakkal Majalla" w:hAnsi="Sakkal Majalla" w:cs="Monotype Koufi"/>
        <w:rtl/>
      </w:rPr>
      <w:t xml:space="preserve">:    </w:t>
    </w:r>
    <w:r w:rsidR="0095328F">
      <w:rPr>
        <w:rFonts w:ascii="Sakkal Majalla" w:hAnsi="Sakkal Majalla" w:cs="Monotype Koufi" w:hint="cs"/>
        <w:b/>
        <w:bCs/>
        <w:rtl/>
      </w:rPr>
      <w:t>النقد والدراسات الأدبية</w:t>
    </w:r>
    <w:r w:rsidR="0095328F" w:rsidRPr="002E13E9">
      <w:rPr>
        <w:rFonts w:ascii="Sakkal Majalla" w:hAnsi="Sakkal Majalla" w:cs="Monotype Koufi"/>
        <w:b/>
        <w:bCs/>
        <w:rtl/>
      </w:rPr>
      <w:t xml:space="preserve">                                                      </w:t>
    </w:r>
  </w:p>
  <w:p w:rsidR="0095328F" w:rsidRDefault="0095328F"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28F" w:rsidRPr="009326C9" w:rsidRDefault="00576732"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0095328F" w:rsidRPr="009326C9">
      <w:rPr>
        <w:rFonts w:cs="Monotype Koufi"/>
        <w:b/>
        <w:bCs/>
      </w:rPr>
      <w:instrText xml:space="preserve"> PAGE   \* MERGEFORMAT </w:instrText>
    </w:r>
    <w:r w:rsidRPr="009326C9">
      <w:rPr>
        <w:rFonts w:cs="Monotype Koufi"/>
        <w:b/>
        <w:bCs/>
      </w:rPr>
      <w:fldChar w:fldCharType="separate"/>
    </w:r>
    <w:r w:rsidR="00B25C6D" w:rsidRPr="00B25C6D">
      <w:rPr>
        <w:rFonts w:ascii="Cambria" w:hAnsi="Cambria" w:cs="Monotype Koufi"/>
        <w:b/>
        <w:bCs/>
        <w:noProof/>
        <w:rtl/>
      </w:rPr>
      <w:t>1</w:t>
    </w:r>
    <w:r w:rsidRPr="009326C9">
      <w:rPr>
        <w:rFonts w:cs="Monotype Koufi"/>
        <w:b/>
        <w:bCs/>
      </w:rPr>
      <w:fldChar w:fldCharType="end"/>
    </w:r>
    <w:r w:rsidR="0095328F" w:rsidRPr="009326C9">
      <w:rPr>
        <w:rFonts w:ascii="Sakkal Majalla" w:hAnsi="Sakkal Majalla" w:cs="Monotype Koufi"/>
        <w:b/>
        <w:bCs/>
        <w:rtl/>
      </w:rPr>
      <w:t xml:space="preserve">جامعة </w:t>
    </w:r>
    <w:r w:rsidR="0095328F">
      <w:rPr>
        <w:rFonts w:ascii="Sakkal Majalla" w:hAnsi="Sakkal Majalla" w:cs="Monotype Koufi" w:hint="cs"/>
        <w:b/>
        <w:bCs/>
        <w:rtl/>
      </w:rPr>
      <w:t xml:space="preserve">                                                                                                                                                                    </w:t>
    </w:r>
    <w:r w:rsidR="0095328F">
      <w:rPr>
        <w:rFonts w:ascii="Sakkal Majalla" w:hAnsi="Sakkal Majalla" w:cs="Monotype Koufi" w:hint="cs"/>
        <w:b/>
        <w:bCs/>
        <w:rtl/>
        <w:lang w:bidi="ar-DZ"/>
      </w:rPr>
      <w:t xml:space="preserve">ليسانس </w:t>
    </w:r>
    <w:r w:rsidR="0095328F" w:rsidRPr="009326C9">
      <w:rPr>
        <w:rFonts w:ascii="Sakkal Majalla" w:hAnsi="Sakkal Majalla" w:cs="Monotype Koufi"/>
        <w:b/>
        <w:bCs/>
        <w:rtl/>
        <w:lang w:bidi="ar-DZ"/>
      </w:rPr>
      <w:t xml:space="preserve"> في </w:t>
    </w:r>
    <w:r w:rsidR="0095328F">
      <w:rPr>
        <w:rFonts w:ascii="Sakkal Majalla" w:hAnsi="Sakkal Majalla" w:cs="Monotype Koufi"/>
        <w:b/>
        <w:bCs/>
        <w:rtl/>
      </w:rPr>
      <w:t>ال</w:t>
    </w:r>
    <w:r w:rsidR="0095328F">
      <w:rPr>
        <w:rFonts w:ascii="Sakkal Majalla" w:hAnsi="Sakkal Majalla" w:cs="Monotype Koufi" w:hint="cs"/>
        <w:b/>
        <w:bCs/>
        <w:rtl/>
      </w:rPr>
      <w:t>نقد والدراسات الأدبية</w:t>
    </w:r>
    <w:r w:rsidR="0095328F" w:rsidRPr="009326C9">
      <w:rPr>
        <w:rFonts w:ascii="Sakkal Majalla" w:hAnsi="Sakkal Majalla" w:cs="Monotype Koufi"/>
        <w:b/>
        <w:bCs/>
        <w:rtl/>
      </w:rPr>
      <w:t xml:space="preserve">                                                                    </w:t>
    </w:r>
  </w:p>
  <w:p w:rsidR="0095328F" w:rsidRPr="009326C9" w:rsidRDefault="0095328F"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111" w:rsidRDefault="004D4111" w:rsidP="009940F1">
      <w:r>
        <w:separator/>
      </w:r>
    </w:p>
  </w:footnote>
  <w:footnote w:type="continuationSeparator" w:id="1">
    <w:p w:rsidR="004D4111" w:rsidRDefault="004D4111"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1867D9B"/>
    <w:multiLevelType w:val="hybridMultilevel"/>
    <w:tmpl w:val="7674B476"/>
    <w:lvl w:ilvl="0" w:tplc="9A30D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7">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8">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9">
    <w:nsid w:val="1D8D5A2E"/>
    <w:multiLevelType w:val="hybridMultilevel"/>
    <w:tmpl w:val="A1CEDE16"/>
    <w:lvl w:ilvl="0" w:tplc="D640D6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2">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8">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9">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0">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21">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2">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5">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7">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0">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4">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7">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24"/>
  </w:num>
  <w:num w:numId="4">
    <w:abstractNumId w:val="8"/>
  </w:num>
  <w:num w:numId="5">
    <w:abstractNumId w:val="19"/>
  </w:num>
  <w:num w:numId="6">
    <w:abstractNumId w:val="22"/>
  </w:num>
  <w:num w:numId="7">
    <w:abstractNumId w:val="11"/>
  </w:num>
  <w:num w:numId="8">
    <w:abstractNumId w:val="36"/>
  </w:num>
  <w:num w:numId="9">
    <w:abstractNumId w:val="26"/>
  </w:num>
  <w:num w:numId="10">
    <w:abstractNumId w:val="21"/>
  </w:num>
  <w:num w:numId="11">
    <w:abstractNumId w:val="5"/>
  </w:num>
  <w:num w:numId="12">
    <w:abstractNumId w:val="32"/>
  </w:num>
  <w:num w:numId="13">
    <w:abstractNumId w:val="23"/>
  </w:num>
  <w:num w:numId="14">
    <w:abstractNumId w:val="33"/>
  </w:num>
  <w:num w:numId="15">
    <w:abstractNumId w:val="6"/>
  </w:num>
  <w:num w:numId="16">
    <w:abstractNumId w:val="12"/>
  </w:num>
  <w:num w:numId="17">
    <w:abstractNumId w:val="31"/>
  </w:num>
  <w:num w:numId="18">
    <w:abstractNumId w:val="14"/>
  </w:num>
  <w:num w:numId="19">
    <w:abstractNumId w:val="13"/>
  </w:num>
  <w:num w:numId="20">
    <w:abstractNumId w:val="10"/>
  </w:num>
  <w:num w:numId="21">
    <w:abstractNumId w:val="1"/>
  </w:num>
  <w:num w:numId="22">
    <w:abstractNumId w:val="3"/>
  </w:num>
  <w:num w:numId="23">
    <w:abstractNumId w:val="0"/>
  </w:num>
  <w:num w:numId="24">
    <w:abstractNumId w:val="29"/>
  </w:num>
  <w:num w:numId="25">
    <w:abstractNumId w:val="37"/>
  </w:num>
  <w:num w:numId="26">
    <w:abstractNumId w:val="25"/>
  </w:num>
  <w:num w:numId="27">
    <w:abstractNumId w:val="20"/>
  </w:num>
  <w:num w:numId="28">
    <w:abstractNumId w:val="27"/>
  </w:num>
  <w:num w:numId="29">
    <w:abstractNumId w:val="17"/>
  </w:num>
  <w:num w:numId="30">
    <w:abstractNumId w:val="2"/>
  </w:num>
  <w:num w:numId="31">
    <w:abstractNumId w:val="35"/>
  </w:num>
  <w:num w:numId="32">
    <w:abstractNumId w:val="18"/>
  </w:num>
  <w:num w:numId="33">
    <w:abstractNumId w:val="34"/>
  </w:num>
  <w:num w:numId="34">
    <w:abstractNumId w:val="30"/>
  </w:num>
  <w:num w:numId="35">
    <w:abstractNumId w:val="28"/>
  </w:num>
  <w:num w:numId="36">
    <w:abstractNumId w:val="16"/>
  </w:num>
  <w:num w:numId="37">
    <w:abstractNumId w:val="9"/>
  </w:num>
  <w:num w:numId="38">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200706"/>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129"/>
    <w:rsid w:val="0001397A"/>
    <w:rsid w:val="0001716D"/>
    <w:rsid w:val="00023C49"/>
    <w:rsid w:val="00024603"/>
    <w:rsid w:val="000253E9"/>
    <w:rsid w:val="00026C29"/>
    <w:rsid w:val="00026E47"/>
    <w:rsid w:val="00027E75"/>
    <w:rsid w:val="00030CBD"/>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53F4"/>
    <w:rsid w:val="00066DC2"/>
    <w:rsid w:val="00075B2A"/>
    <w:rsid w:val="000807A7"/>
    <w:rsid w:val="00080B44"/>
    <w:rsid w:val="000823C3"/>
    <w:rsid w:val="0008432B"/>
    <w:rsid w:val="0009015E"/>
    <w:rsid w:val="00090F4F"/>
    <w:rsid w:val="0009256F"/>
    <w:rsid w:val="00095AF1"/>
    <w:rsid w:val="00095D7F"/>
    <w:rsid w:val="000A27E5"/>
    <w:rsid w:val="000A326C"/>
    <w:rsid w:val="000A5969"/>
    <w:rsid w:val="000B0B01"/>
    <w:rsid w:val="000B0D76"/>
    <w:rsid w:val="000B137C"/>
    <w:rsid w:val="000B1800"/>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4C2C"/>
    <w:rsid w:val="000E5820"/>
    <w:rsid w:val="000E5CA3"/>
    <w:rsid w:val="000F123A"/>
    <w:rsid w:val="000F12F3"/>
    <w:rsid w:val="000F38F7"/>
    <w:rsid w:val="000F41AA"/>
    <w:rsid w:val="000F52A4"/>
    <w:rsid w:val="000F7F1B"/>
    <w:rsid w:val="00100D4A"/>
    <w:rsid w:val="001011A0"/>
    <w:rsid w:val="00101462"/>
    <w:rsid w:val="00101C1E"/>
    <w:rsid w:val="001024B3"/>
    <w:rsid w:val="00102A2F"/>
    <w:rsid w:val="00106886"/>
    <w:rsid w:val="00110B4D"/>
    <w:rsid w:val="00116FE3"/>
    <w:rsid w:val="00120FAE"/>
    <w:rsid w:val="00122C73"/>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E50"/>
    <w:rsid w:val="00164618"/>
    <w:rsid w:val="00165B2D"/>
    <w:rsid w:val="001673B8"/>
    <w:rsid w:val="001703C7"/>
    <w:rsid w:val="00170E8C"/>
    <w:rsid w:val="001721B5"/>
    <w:rsid w:val="00172FF0"/>
    <w:rsid w:val="0017479C"/>
    <w:rsid w:val="00176D5E"/>
    <w:rsid w:val="00177CB8"/>
    <w:rsid w:val="00180E78"/>
    <w:rsid w:val="00183253"/>
    <w:rsid w:val="0018441E"/>
    <w:rsid w:val="00186B37"/>
    <w:rsid w:val="00191893"/>
    <w:rsid w:val="00191C46"/>
    <w:rsid w:val="00192C87"/>
    <w:rsid w:val="00193ECA"/>
    <w:rsid w:val="0019566D"/>
    <w:rsid w:val="00196EFE"/>
    <w:rsid w:val="001A202C"/>
    <w:rsid w:val="001A2440"/>
    <w:rsid w:val="001A3BFD"/>
    <w:rsid w:val="001A4CAF"/>
    <w:rsid w:val="001A5983"/>
    <w:rsid w:val="001A6811"/>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07E4"/>
    <w:rsid w:val="001D21B3"/>
    <w:rsid w:val="001D2DBD"/>
    <w:rsid w:val="001D4151"/>
    <w:rsid w:val="001D50E5"/>
    <w:rsid w:val="001D6113"/>
    <w:rsid w:val="001D7BB4"/>
    <w:rsid w:val="001E177E"/>
    <w:rsid w:val="001E4FBE"/>
    <w:rsid w:val="001E6B30"/>
    <w:rsid w:val="001E7412"/>
    <w:rsid w:val="001F3F61"/>
    <w:rsid w:val="001F5B70"/>
    <w:rsid w:val="001F6022"/>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008"/>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05DA"/>
    <w:rsid w:val="00282044"/>
    <w:rsid w:val="00282F87"/>
    <w:rsid w:val="00284D5E"/>
    <w:rsid w:val="00292151"/>
    <w:rsid w:val="00292DEB"/>
    <w:rsid w:val="00294869"/>
    <w:rsid w:val="00296B34"/>
    <w:rsid w:val="00296FAE"/>
    <w:rsid w:val="002A0038"/>
    <w:rsid w:val="002A2135"/>
    <w:rsid w:val="002A3B94"/>
    <w:rsid w:val="002A695D"/>
    <w:rsid w:val="002B037D"/>
    <w:rsid w:val="002B04E2"/>
    <w:rsid w:val="002B3911"/>
    <w:rsid w:val="002B5BE3"/>
    <w:rsid w:val="002B6F2E"/>
    <w:rsid w:val="002C01C8"/>
    <w:rsid w:val="002C381D"/>
    <w:rsid w:val="002C7A34"/>
    <w:rsid w:val="002D3B5A"/>
    <w:rsid w:val="002D535E"/>
    <w:rsid w:val="002D648E"/>
    <w:rsid w:val="002E13E9"/>
    <w:rsid w:val="002E5642"/>
    <w:rsid w:val="002E6CB2"/>
    <w:rsid w:val="002F0C17"/>
    <w:rsid w:val="002F4AEC"/>
    <w:rsid w:val="002F6AF5"/>
    <w:rsid w:val="00300A75"/>
    <w:rsid w:val="00300E37"/>
    <w:rsid w:val="00301E69"/>
    <w:rsid w:val="00302954"/>
    <w:rsid w:val="00302A32"/>
    <w:rsid w:val="00302BF1"/>
    <w:rsid w:val="00303405"/>
    <w:rsid w:val="00310495"/>
    <w:rsid w:val="0031070E"/>
    <w:rsid w:val="00311B04"/>
    <w:rsid w:val="00313945"/>
    <w:rsid w:val="00323446"/>
    <w:rsid w:val="00323864"/>
    <w:rsid w:val="003238F8"/>
    <w:rsid w:val="00323E13"/>
    <w:rsid w:val="00326388"/>
    <w:rsid w:val="00327B83"/>
    <w:rsid w:val="00330001"/>
    <w:rsid w:val="00330309"/>
    <w:rsid w:val="0033051A"/>
    <w:rsid w:val="00333B12"/>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0EC1"/>
    <w:rsid w:val="00364C50"/>
    <w:rsid w:val="00365AC6"/>
    <w:rsid w:val="00365B31"/>
    <w:rsid w:val="0036681E"/>
    <w:rsid w:val="00372AAD"/>
    <w:rsid w:val="00373171"/>
    <w:rsid w:val="00377848"/>
    <w:rsid w:val="00380010"/>
    <w:rsid w:val="00380EC5"/>
    <w:rsid w:val="00382DC4"/>
    <w:rsid w:val="00385807"/>
    <w:rsid w:val="00395DD4"/>
    <w:rsid w:val="003A3A9D"/>
    <w:rsid w:val="003A4977"/>
    <w:rsid w:val="003A79C2"/>
    <w:rsid w:val="003B0A1A"/>
    <w:rsid w:val="003B4349"/>
    <w:rsid w:val="003B499B"/>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3B4C"/>
    <w:rsid w:val="003F3FD6"/>
    <w:rsid w:val="003F51DC"/>
    <w:rsid w:val="003F7F52"/>
    <w:rsid w:val="00400D85"/>
    <w:rsid w:val="00402117"/>
    <w:rsid w:val="00403722"/>
    <w:rsid w:val="00405338"/>
    <w:rsid w:val="00410D09"/>
    <w:rsid w:val="0041171A"/>
    <w:rsid w:val="00412FC4"/>
    <w:rsid w:val="0041385E"/>
    <w:rsid w:val="00414AE1"/>
    <w:rsid w:val="004155E8"/>
    <w:rsid w:val="0041560A"/>
    <w:rsid w:val="00416BDD"/>
    <w:rsid w:val="00423239"/>
    <w:rsid w:val="00424C67"/>
    <w:rsid w:val="0042630D"/>
    <w:rsid w:val="004270BB"/>
    <w:rsid w:val="00427488"/>
    <w:rsid w:val="00430266"/>
    <w:rsid w:val="0043169A"/>
    <w:rsid w:val="00432998"/>
    <w:rsid w:val="00433962"/>
    <w:rsid w:val="00434573"/>
    <w:rsid w:val="004352DF"/>
    <w:rsid w:val="00435470"/>
    <w:rsid w:val="00435E0D"/>
    <w:rsid w:val="0043636A"/>
    <w:rsid w:val="004435B2"/>
    <w:rsid w:val="004439E9"/>
    <w:rsid w:val="004469DF"/>
    <w:rsid w:val="004508E6"/>
    <w:rsid w:val="00451F60"/>
    <w:rsid w:val="004522EF"/>
    <w:rsid w:val="00455644"/>
    <w:rsid w:val="00455C9F"/>
    <w:rsid w:val="00455CF2"/>
    <w:rsid w:val="00456622"/>
    <w:rsid w:val="0046025B"/>
    <w:rsid w:val="004607D7"/>
    <w:rsid w:val="0046145A"/>
    <w:rsid w:val="004639C5"/>
    <w:rsid w:val="004672BF"/>
    <w:rsid w:val="004713BF"/>
    <w:rsid w:val="004717F0"/>
    <w:rsid w:val="004722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1812"/>
    <w:rsid w:val="004D25C5"/>
    <w:rsid w:val="004D4111"/>
    <w:rsid w:val="004D459F"/>
    <w:rsid w:val="004D5331"/>
    <w:rsid w:val="004D6BA1"/>
    <w:rsid w:val="004E0CA5"/>
    <w:rsid w:val="004E1D99"/>
    <w:rsid w:val="004E371B"/>
    <w:rsid w:val="004E5303"/>
    <w:rsid w:val="004E5708"/>
    <w:rsid w:val="004E69D6"/>
    <w:rsid w:val="004E6FD7"/>
    <w:rsid w:val="004F0D65"/>
    <w:rsid w:val="004F0EDB"/>
    <w:rsid w:val="004F0F76"/>
    <w:rsid w:val="004F2942"/>
    <w:rsid w:val="004F3E61"/>
    <w:rsid w:val="004F5162"/>
    <w:rsid w:val="004F52CB"/>
    <w:rsid w:val="005020BB"/>
    <w:rsid w:val="00502D7D"/>
    <w:rsid w:val="00504D77"/>
    <w:rsid w:val="00507415"/>
    <w:rsid w:val="00507BFB"/>
    <w:rsid w:val="00513160"/>
    <w:rsid w:val="00517674"/>
    <w:rsid w:val="00517922"/>
    <w:rsid w:val="00520152"/>
    <w:rsid w:val="00521CE7"/>
    <w:rsid w:val="00524168"/>
    <w:rsid w:val="0052696D"/>
    <w:rsid w:val="00530F34"/>
    <w:rsid w:val="005319DC"/>
    <w:rsid w:val="00532474"/>
    <w:rsid w:val="00532DD7"/>
    <w:rsid w:val="005333E0"/>
    <w:rsid w:val="00533F8A"/>
    <w:rsid w:val="00536E90"/>
    <w:rsid w:val="00537926"/>
    <w:rsid w:val="00545061"/>
    <w:rsid w:val="00545A84"/>
    <w:rsid w:val="00547CC6"/>
    <w:rsid w:val="005514D8"/>
    <w:rsid w:val="00552988"/>
    <w:rsid w:val="005531A6"/>
    <w:rsid w:val="005531FA"/>
    <w:rsid w:val="00555FF4"/>
    <w:rsid w:val="005562F5"/>
    <w:rsid w:val="0056443D"/>
    <w:rsid w:val="005714C2"/>
    <w:rsid w:val="00572281"/>
    <w:rsid w:val="0057258F"/>
    <w:rsid w:val="0057399F"/>
    <w:rsid w:val="005759C0"/>
    <w:rsid w:val="00576732"/>
    <w:rsid w:val="00577BA7"/>
    <w:rsid w:val="00582B0B"/>
    <w:rsid w:val="00583FDE"/>
    <w:rsid w:val="005860A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003"/>
    <w:rsid w:val="005C6AB7"/>
    <w:rsid w:val="005C7307"/>
    <w:rsid w:val="005C760F"/>
    <w:rsid w:val="005D20C4"/>
    <w:rsid w:val="005D5440"/>
    <w:rsid w:val="005E23AA"/>
    <w:rsid w:val="005E4C51"/>
    <w:rsid w:val="005E7922"/>
    <w:rsid w:val="005F12B0"/>
    <w:rsid w:val="005F21BB"/>
    <w:rsid w:val="005F391C"/>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4B3D"/>
    <w:rsid w:val="0066565E"/>
    <w:rsid w:val="00666D10"/>
    <w:rsid w:val="006728F5"/>
    <w:rsid w:val="00674B91"/>
    <w:rsid w:val="00675B19"/>
    <w:rsid w:val="006800B0"/>
    <w:rsid w:val="006815EF"/>
    <w:rsid w:val="00683873"/>
    <w:rsid w:val="00684115"/>
    <w:rsid w:val="00685B37"/>
    <w:rsid w:val="006870B3"/>
    <w:rsid w:val="00690782"/>
    <w:rsid w:val="0069247A"/>
    <w:rsid w:val="00692E97"/>
    <w:rsid w:val="00693402"/>
    <w:rsid w:val="00693CE4"/>
    <w:rsid w:val="0069454D"/>
    <w:rsid w:val="0069472D"/>
    <w:rsid w:val="0069537B"/>
    <w:rsid w:val="00696B37"/>
    <w:rsid w:val="006A0F7D"/>
    <w:rsid w:val="006A2FA2"/>
    <w:rsid w:val="006A300F"/>
    <w:rsid w:val="006A3AB0"/>
    <w:rsid w:val="006A3E9D"/>
    <w:rsid w:val="006A47EC"/>
    <w:rsid w:val="006A55B6"/>
    <w:rsid w:val="006A73D9"/>
    <w:rsid w:val="006B093E"/>
    <w:rsid w:val="006B25D2"/>
    <w:rsid w:val="006B3C21"/>
    <w:rsid w:val="006B4B67"/>
    <w:rsid w:val="006B598A"/>
    <w:rsid w:val="006B7FF3"/>
    <w:rsid w:val="006C3174"/>
    <w:rsid w:val="006C41D8"/>
    <w:rsid w:val="006D0DB3"/>
    <w:rsid w:val="006D1D10"/>
    <w:rsid w:val="006D215A"/>
    <w:rsid w:val="006D46A8"/>
    <w:rsid w:val="006D4E35"/>
    <w:rsid w:val="006D5B98"/>
    <w:rsid w:val="006D673A"/>
    <w:rsid w:val="006D6EA4"/>
    <w:rsid w:val="006D7199"/>
    <w:rsid w:val="006E016F"/>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3704"/>
    <w:rsid w:val="00714173"/>
    <w:rsid w:val="007147F9"/>
    <w:rsid w:val="0071758A"/>
    <w:rsid w:val="00717EDB"/>
    <w:rsid w:val="00721D25"/>
    <w:rsid w:val="00723A6F"/>
    <w:rsid w:val="00725E9E"/>
    <w:rsid w:val="0072688F"/>
    <w:rsid w:val="00727976"/>
    <w:rsid w:val="00727FEA"/>
    <w:rsid w:val="0073054F"/>
    <w:rsid w:val="00731AD4"/>
    <w:rsid w:val="00731DBE"/>
    <w:rsid w:val="007343F8"/>
    <w:rsid w:val="00734DCA"/>
    <w:rsid w:val="00740508"/>
    <w:rsid w:val="00741B6B"/>
    <w:rsid w:val="00741C08"/>
    <w:rsid w:val="007458DB"/>
    <w:rsid w:val="0074756E"/>
    <w:rsid w:val="0074791E"/>
    <w:rsid w:val="007506C3"/>
    <w:rsid w:val="0075078C"/>
    <w:rsid w:val="0075297C"/>
    <w:rsid w:val="00752A94"/>
    <w:rsid w:val="007547D8"/>
    <w:rsid w:val="00754C3B"/>
    <w:rsid w:val="007566BE"/>
    <w:rsid w:val="00757805"/>
    <w:rsid w:val="00762601"/>
    <w:rsid w:val="00763CF0"/>
    <w:rsid w:val="00765789"/>
    <w:rsid w:val="007677B8"/>
    <w:rsid w:val="0077002D"/>
    <w:rsid w:val="007702D3"/>
    <w:rsid w:val="00773589"/>
    <w:rsid w:val="007738B6"/>
    <w:rsid w:val="00774E2C"/>
    <w:rsid w:val="007802E2"/>
    <w:rsid w:val="0078136E"/>
    <w:rsid w:val="00781F71"/>
    <w:rsid w:val="00782985"/>
    <w:rsid w:val="00782F39"/>
    <w:rsid w:val="00783BD2"/>
    <w:rsid w:val="00785C32"/>
    <w:rsid w:val="0078610A"/>
    <w:rsid w:val="007903DB"/>
    <w:rsid w:val="00791DEB"/>
    <w:rsid w:val="00792061"/>
    <w:rsid w:val="00792544"/>
    <w:rsid w:val="00792801"/>
    <w:rsid w:val="00792F61"/>
    <w:rsid w:val="00793289"/>
    <w:rsid w:val="00793E46"/>
    <w:rsid w:val="00793ED2"/>
    <w:rsid w:val="007968E4"/>
    <w:rsid w:val="007A0A3C"/>
    <w:rsid w:val="007A60DA"/>
    <w:rsid w:val="007A623D"/>
    <w:rsid w:val="007B1DA2"/>
    <w:rsid w:val="007B3086"/>
    <w:rsid w:val="007C125F"/>
    <w:rsid w:val="007C1EA3"/>
    <w:rsid w:val="007C37DE"/>
    <w:rsid w:val="007C391A"/>
    <w:rsid w:val="007C4264"/>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53C"/>
    <w:rsid w:val="007F7F28"/>
    <w:rsid w:val="00802700"/>
    <w:rsid w:val="00802897"/>
    <w:rsid w:val="00807F0A"/>
    <w:rsid w:val="00812D5D"/>
    <w:rsid w:val="00813FA6"/>
    <w:rsid w:val="00815DFF"/>
    <w:rsid w:val="00815F01"/>
    <w:rsid w:val="0081606A"/>
    <w:rsid w:val="00816C3C"/>
    <w:rsid w:val="00823439"/>
    <w:rsid w:val="008234AD"/>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668FB"/>
    <w:rsid w:val="00867899"/>
    <w:rsid w:val="00870B8B"/>
    <w:rsid w:val="00872CD1"/>
    <w:rsid w:val="00874B27"/>
    <w:rsid w:val="00875A89"/>
    <w:rsid w:val="008776A1"/>
    <w:rsid w:val="00882144"/>
    <w:rsid w:val="008840DC"/>
    <w:rsid w:val="00884E79"/>
    <w:rsid w:val="00886B9F"/>
    <w:rsid w:val="008877EB"/>
    <w:rsid w:val="00891178"/>
    <w:rsid w:val="008945B0"/>
    <w:rsid w:val="008947F7"/>
    <w:rsid w:val="00895F88"/>
    <w:rsid w:val="008A19DC"/>
    <w:rsid w:val="008A370D"/>
    <w:rsid w:val="008A43B1"/>
    <w:rsid w:val="008B0CCC"/>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572"/>
    <w:rsid w:val="008D6B50"/>
    <w:rsid w:val="008E0A76"/>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3D21"/>
    <w:rsid w:val="00945F4F"/>
    <w:rsid w:val="00950EE2"/>
    <w:rsid w:val="00951118"/>
    <w:rsid w:val="0095328F"/>
    <w:rsid w:val="00954BAB"/>
    <w:rsid w:val="0096341F"/>
    <w:rsid w:val="009646B9"/>
    <w:rsid w:val="00964BFA"/>
    <w:rsid w:val="00967120"/>
    <w:rsid w:val="0098009B"/>
    <w:rsid w:val="00981411"/>
    <w:rsid w:val="00981D10"/>
    <w:rsid w:val="009834E8"/>
    <w:rsid w:val="009839FF"/>
    <w:rsid w:val="00984213"/>
    <w:rsid w:val="00985FF5"/>
    <w:rsid w:val="00986248"/>
    <w:rsid w:val="00987F1F"/>
    <w:rsid w:val="009926C3"/>
    <w:rsid w:val="00992BFD"/>
    <w:rsid w:val="00992F63"/>
    <w:rsid w:val="00993134"/>
    <w:rsid w:val="009940F1"/>
    <w:rsid w:val="00997350"/>
    <w:rsid w:val="00997A1E"/>
    <w:rsid w:val="00997ADA"/>
    <w:rsid w:val="009A12E0"/>
    <w:rsid w:val="009A276C"/>
    <w:rsid w:val="009A3D6A"/>
    <w:rsid w:val="009B28F4"/>
    <w:rsid w:val="009B3070"/>
    <w:rsid w:val="009B4B48"/>
    <w:rsid w:val="009B6601"/>
    <w:rsid w:val="009C1760"/>
    <w:rsid w:val="009C1D51"/>
    <w:rsid w:val="009C2179"/>
    <w:rsid w:val="009C22F8"/>
    <w:rsid w:val="009C2C21"/>
    <w:rsid w:val="009C7829"/>
    <w:rsid w:val="009D0C8B"/>
    <w:rsid w:val="009D1814"/>
    <w:rsid w:val="009D2853"/>
    <w:rsid w:val="009D3755"/>
    <w:rsid w:val="009D468D"/>
    <w:rsid w:val="009D5369"/>
    <w:rsid w:val="009D68E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3069B"/>
    <w:rsid w:val="00A30A1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30F3"/>
    <w:rsid w:val="00A671B9"/>
    <w:rsid w:val="00A7000C"/>
    <w:rsid w:val="00A7088D"/>
    <w:rsid w:val="00A71746"/>
    <w:rsid w:val="00A73961"/>
    <w:rsid w:val="00A76BD7"/>
    <w:rsid w:val="00A7765D"/>
    <w:rsid w:val="00A82DAF"/>
    <w:rsid w:val="00A8420E"/>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180"/>
    <w:rsid w:val="00AF1FC7"/>
    <w:rsid w:val="00AF4A3E"/>
    <w:rsid w:val="00AF4AC5"/>
    <w:rsid w:val="00B00EE7"/>
    <w:rsid w:val="00B01C5C"/>
    <w:rsid w:val="00B02A58"/>
    <w:rsid w:val="00B031FE"/>
    <w:rsid w:val="00B0510E"/>
    <w:rsid w:val="00B12956"/>
    <w:rsid w:val="00B12F57"/>
    <w:rsid w:val="00B133A1"/>
    <w:rsid w:val="00B14CD4"/>
    <w:rsid w:val="00B160DE"/>
    <w:rsid w:val="00B2038F"/>
    <w:rsid w:val="00B20CD5"/>
    <w:rsid w:val="00B217DA"/>
    <w:rsid w:val="00B25C6D"/>
    <w:rsid w:val="00B26F55"/>
    <w:rsid w:val="00B30F35"/>
    <w:rsid w:val="00B333EF"/>
    <w:rsid w:val="00B37DCB"/>
    <w:rsid w:val="00B41D8E"/>
    <w:rsid w:val="00B41F83"/>
    <w:rsid w:val="00B425EE"/>
    <w:rsid w:val="00B457D8"/>
    <w:rsid w:val="00B51F1A"/>
    <w:rsid w:val="00B52914"/>
    <w:rsid w:val="00B54D05"/>
    <w:rsid w:val="00B56483"/>
    <w:rsid w:val="00B56D40"/>
    <w:rsid w:val="00B56F2E"/>
    <w:rsid w:val="00B61131"/>
    <w:rsid w:val="00B636D8"/>
    <w:rsid w:val="00B637F8"/>
    <w:rsid w:val="00B6394A"/>
    <w:rsid w:val="00B6488D"/>
    <w:rsid w:val="00B6770F"/>
    <w:rsid w:val="00B8132A"/>
    <w:rsid w:val="00B81581"/>
    <w:rsid w:val="00B867AC"/>
    <w:rsid w:val="00B86C68"/>
    <w:rsid w:val="00B90181"/>
    <w:rsid w:val="00B939BC"/>
    <w:rsid w:val="00B93BFF"/>
    <w:rsid w:val="00BA0838"/>
    <w:rsid w:val="00BA1439"/>
    <w:rsid w:val="00BA442F"/>
    <w:rsid w:val="00BA6069"/>
    <w:rsid w:val="00BA6B0B"/>
    <w:rsid w:val="00BA718B"/>
    <w:rsid w:val="00BB3F77"/>
    <w:rsid w:val="00BB525A"/>
    <w:rsid w:val="00BB5323"/>
    <w:rsid w:val="00BB5423"/>
    <w:rsid w:val="00BB62CC"/>
    <w:rsid w:val="00BC01A9"/>
    <w:rsid w:val="00BC51E0"/>
    <w:rsid w:val="00BC5C1D"/>
    <w:rsid w:val="00BC7804"/>
    <w:rsid w:val="00BD276F"/>
    <w:rsid w:val="00BD4320"/>
    <w:rsid w:val="00BD58D5"/>
    <w:rsid w:val="00BD69D9"/>
    <w:rsid w:val="00BE2148"/>
    <w:rsid w:val="00BE2434"/>
    <w:rsid w:val="00BE300C"/>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5868"/>
    <w:rsid w:val="00C47FB9"/>
    <w:rsid w:val="00C51A73"/>
    <w:rsid w:val="00C520F3"/>
    <w:rsid w:val="00C55662"/>
    <w:rsid w:val="00C6127A"/>
    <w:rsid w:val="00C61D80"/>
    <w:rsid w:val="00C63DA8"/>
    <w:rsid w:val="00C66794"/>
    <w:rsid w:val="00C74486"/>
    <w:rsid w:val="00C747AE"/>
    <w:rsid w:val="00C75E5C"/>
    <w:rsid w:val="00C766B5"/>
    <w:rsid w:val="00C76C4D"/>
    <w:rsid w:val="00C771CE"/>
    <w:rsid w:val="00C77DE1"/>
    <w:rsid w:val="00C81587"/>
    <w:rsid w:val="00C84628"/>
    <w:rsid w:val="00C8618F"/>
    <w:rsid w:val="00C86920"/>
    <w:rsid w:val="00C90370"/>
    <w:rsid w:val="00C9235E"/>
    <w:rsid w:val="00C9366B"/>
    <w:rsid w:val="00C95B9F"/>
    <w:rsid w:val="00C972B2"/>
    <w:rsid w:val="00C97D2B"/>
    <w:rsid w:val="00CA28CA"/>
    <w:rsid w:val="00CA2FDB"/>
    <w:rsid w:val="00CA7920"/>
    <w:rsid w:val="00CB7CEB"/>
    <w:rsid w:val="00CC14D4"/>
    <w:rsid w:val="00CC5A0B"/>
    <w:rsid w:val="00CC7FC1"/>
    <w:rsid w:val="00CD07F8"/>
    <w:rsid w:val="00CD1E2D"/>
    <w:rsid w:val="00CD454E"/>
    <w:rsid w:val="00CD4A43"/>
    <w:rsid w:val="00CD5C12"/>
    <w:rsid w:val="00CD6F46"/>
    <w:rsid w:val="00CE1A2A"/>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6084"/>
    <w:rsid w:val="00D06A0A"/>
    <w:rsid w:val="00D06C1A"/>
    <w:rsid w:val="00D06CA3"/>
    <w:rsid w:val="00D1159E"/>
    <w:rsid w:val="00D12BDB"/>
    <w:rsid w:val="00D153FC"/>
    <w:rsid w:val="00D15BBB"/>
    <w:rsid w:val="00D15BF9"/>
    <w:rsid w:val="00D1632A"/>
    <w:rsid w:val="00D21E68"/>
    <w:rsid w:val="00D27FE8"/>
    <w:rsid w:val="00D30584"/>
    <w:rsid w:val="00D34098"/>
    <w:rsid w:val="00D35F68"/>
    <w:rsid w:val="00D36604"/>
    <w:rsid w:val="00D36FD9"/>
    <w:rsid w:val="00D40004"/>
    <w:rsid w:val="00D40D5C"/>
    <w:rsid w:val="00D42CD3"/>
    <w:rsid w:val="00D436CB"/>
    <w:rsid w:val="00D43F93"/>
    <w:rsid w:val="00D44325"/>
    <w:rsid w:val="00D46E31"/>
    <w:rsid w:val="00D52B5A"/>
    <w:rsid w:val="00D53062"/>
    <w:rsid w:val="00D56626"/>
    <w:rsid w:val="00D65780"/>
    <w:rsid w:val="00D6634E"/>
    <w:rsid w:val="00D67AD0"/>
    <w:rsid w:val="00D70D4E"/>
    <w:rsid w:val="00D7106A"/>
    <w:rsid w:val="00D7318A"/>
    <w:rsid w:val="00D76F76"/>
    <w:rsid w:val="00D813A3"/>
    <w:rsid w:val="00D81DA0"/>
    <w:rsid w:val="00D83A16"/>
    <w:rsid w:val="00D857BC"/>
    <w:rsid w:val="00D85B5F"/>
    <w:rsid w:val="00D86B7B"/>
    <w:rsid w:val="00D8730B"/>
    <w:rsid w:val="00D91464"/>
    <w:rsid w:val="00D91B52"/>
    <w:rsid w:val="00D92881"/>
    <w:rsid w:val="00D93041"/>
    <w:rsid w:val="00D93CDF"/>
    <w:rsid w:val="00D976D5"/>
    <w:rsid w:val="00D9778D"/>
    <w:rsid w:val="00DA156F"/>
    <w:rsid w:val="00DA2DB5"/>
    <w:rsid w:val="00DA4204"/>
    <w:rsid w:val="00DA44BD"/>
    <w:rsid w:val="00DA5BC1"/>
    <w:rsid w:val="00DA5E0D"/>
    <w:rsid w:val="00DB00CB"/>
    <w:rsid w:val="00DB640F"/>
    <w:rsid w:val="00DB68B9"/>
    <w:rsid w:val="00DB70DE"/>
    <w:rsid w:val="00DC08F1"/>
    <w:rsid w:val="00DC1B1C"/>
    <w:rsid w:val="00DC25D0"/>
    <w:rsid w:val="00DC3B4F"/>
    <w:rsid w:val="00DC490A"/>
    <w:rsid w:val="00DC650B"/>
    <w:rsid w:val="00DC758D"/>
    <w:rsid w:val="00DD00A1"/>
    <w:rsid w:val="00DD1702"/>
    <w:rsid w:val="00DD1CF9"/>
    <w:rsid w:val="00DD311C"/>
    <w:rsid w:val="00DD65E3"/>
    <w:rsid w:val="00DD7A9C"/>
    <w:rsid w:val="00DE3333"/>
    <w:rsid w:val="00DE5637"/>
    <w:rsid w:val="00DE648F"/>
    <w:rsid w:val="00DE7BC6"/>
    <w:rsid w:val="00DF3C02"/>
    <w:rsid w:val="00DF7145"/>
    <w:rsid w:val="00E00B23"/>
    <w:rsid w:val="00E013FA"/>
    <w:rsid w:val="00E04540"/>
    <w:rsid w:val="00E05DF8"/>
    <w:rsid w:val="00E10E5C"/>
    <w:rsid w:val="00E117D3"/>
    <w:rsid w:val="00E11914"/>
    <w:rsid w:val="00E13B9D"/>
    <w:rsid w:val="00E1439B"/>
    <w:rsid w:val="00E16A36"/>
    <w:rsid w:val="00E17709"/>
    <w:rsid w:val="00E2078C"/>
    <w:rsid w:val="00E31E9F"/>
    <w:rsid w:val="00E33839"/>
    <w:rsid w:val="00E348B1"/>
    <w:rsid w:val="00E37462"/>
    <w:rsid w:val="00E4068A"/>
    <w:rsid w:val="00E46C03"/>
    <w:rsid w:val="00E537BE"/>
    <w:rsid w:val="00E608FF"/>
    <w:rsid w:val="00E60F82"/>
    <w:rsid w:val="00E61296"/>
    <w:rsid w:val="00E67E31"/>
    <w:rsid w:val="00E7044C"/>
    <w:rsid w:val="00E713FD"/>
    <w:rsid w:val="00E72727"/>
    <w:rsid w:val="00E73DEA"/>
    <w:rsid w:val="00E74BD2"/>
    <w:rsid w:val="00E74BF7"/>
    <w:rsid w:val="00E84EEA"/>
    <w:rsid w:val="00E8573F"/>
    <w:rsid w:val="00E86915"/>
    <w:rsid w:val="00E86B8F"/>
    <w:rsid w:val="00E879C6"/>
    <w:rsid w:val="00E87D04"/>
    <w:rsid w:val="00E922B3"/>
    <w:rsid w:val="00E941DA"/>
    <w:rsid w:val="00E95F43"/>
    <w:rsid w:val="00EA0ACE"/>
    <w:rsid w:val="00EA2814"/>
    <w:rsid w:val="00EA4617"/>
    <w:rsid w:val="00EA6E08"/>
    <w:rsid w:val="00EB115D"/>
    <w:rsid w:val="00EB174B"/>
    <w:rsid w:val="00EB313A"/>
    <w:rsid w:val="00EB4566"/>
    <w:rsid w:val="00EB6567"/>
    <w:rsid w:val="00EB67C3"/>
    <w:rsid w:val="00EB6962"/>
    <w:rsid w:val="00EC0137"/>
    <w:rsid w:val="00EC485E"/>
    <w:rsid w:val="00EC6AE5"/>
    <w:rsid w:val="00EC6B35"/>
    <w:rsid w:val="00EC6FD9"/>
    <w:rsid w:val="00ED0196"/>
    <w:rsid w:val="00ED0297"/>
    <w:rsid w:val="00EE091C"/>
    <w:rsid w:val="00EE177E"/>
    <w:rsid w:val="00EE372B"/>
    <w:rsid w:val="00EE5D34"/>
    <w:rsid w:val="00EE5F93"/>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1825"/>
    <w:rsid w:val="00F21EFB"/>
    <w:rsid w:val="00F223AB"/>
    <w:rsid w:val="00F22C39"/>
    <w:rsid w:val="00F23303"/>
    <w:rsid w:val="00F257E6"/>
    <w:rsid w:val="00F27D17"/>
    <w:rsid w:val="00F30CB5"/>
    <w:rsid w:val="00F31052"/>
    <w:rsid w:val="00F31754"/>
    <w:rsid w:val="00F320D0"/>
    <w:rsid w:val="00F32CF9"/>
    <w:rsid w:val="00F34BBF"/>
    <w:rsid w:val="00F35609"/>
    <w:rsid w:val="00F41D29"/>
    <w:rsid w:val="00F43107"/>
    <w:rsid w:val="00F44DE9"/>
    <w:rsid w:val="00F51847"/>
    <w:rsid w:val="00F52B0C"/>
    <w:rsid w:val="00F53B23"/>
    <w:rsid w:val="00F53CD1"/>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B773A"/>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C%D8%A7%D9%85%D8%B9_%D8%A7%D9%84%D8%AF%D8%B1%D9%88%D8%B3_%D8%A7%D9%84%D8%B9%D8%B1%D8%A8%D9%8A%D8%A9&amp;action=edit&amp;redlink=1" TargetMode="External"/><Relationship Id="rId13" Type="http://schemas.openxmlformats.org/officeDocument/2006/relationships/hyperlink" Target="http://ar.wikipedia.org/wiki/%D8%A3%D8%A8%D9%88_%D9%85%D8%AD%D9%85%D8%AF_%D8%B9%D8%A8%D8%AF_%D8%A7%D9%84%D9%84%D9%87_%D8%A8%D9%86_%D8%B9%D9%82%D9%8A%D9%84" TargetMode="External"/><Relationship Id="rId18" Type="http://schemas.openxmlformats.org/officeDocument/2006/relationships/hyperlink" Target="http://www.neelwafurat.com/abookstore/bookpage.asp?id=9345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83659" TargetMode="External"/><Relationship Id="rId7" Type="http://schemas.openxmlformats.org/officeDocument/2006/relationships/endnotes" Target="endnotes.xml"/><Relationship Id="rId12" Type="http://schemas.openxmlformats.org/officeDocument/2006/relationships/hyperlink" Target="http://ar.wikipedia.org/wiki/%D8%B4%D8%B1%D8%AD_%D8%A7%D8%A8%D9%86_%D8%B9%D9%82%D9%8A%D9%84" TargetMode="External"/><Relationship Id="rId17" Type="http://schemas.openxmlformats.org/officeDocument/2006/relationships/hyperlink" Target="http://www.islamhouse.com/6942/ar/ar/author/%D9%85%D8%AD%D9%85%D8%AF_%D8%A8%D9%86_%D8%A5%D8%A8%D8%B1%D8%A7%D9%87%D9%8A%D9%85_%D8%A7%D9%84%D8%AD%D9%85%D8%A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vb.tafsir.net/tafsir25607/" TargetMode="External"/><Relationship Id="rId20" Type="http://schemas.openxmlformats.org/officeDocument/2006/relationships/hyperlink" Target="http://www.neelwafurat.com/abookstore/bookpage.asp?id=770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B1%D8%B6%D9%8A_%D8%A7%D9%84%D8%AF%D9%8A%D9%86_%D8%A7%D9%84%D8%A5%D8%B3%D8%AA%D8%B1%D8%A7%D8%A8%D8%A7%D8%B0%D9%8A&amp;action=edit&amp;redlink=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A7%D8%A8%D9%86_%D9%87%D8%B4%D8%A7%D9%85_%D8%A7%D9%84%D8%A3%D9%86%D8%B5%D8%A7%D8%B1%D9%8A" TargetMode="External"/><Relationship Id="rId23"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10" Type="http://schemas.openxmlformats.org/officeDocument/2006/relationships/hyperlink" Target="http://ar.wikipedia.org/w/index.php?title=%D8%B4%D8%B1%D8%AD_%D9%83%D8%A7%D9%81%D9%8A%D8%A9_%D8%A7%D8%A8%D9%86_%D8%A7%D9%84%D8%AD%D8%A7%D8%AC%D8%A8&amp;action=edit&amp;redlink=1" TargetMode="External"/><Relationship Id="rId19" Type="http://schemas.openxmlformats.org/officeDocument/2006/relationships/hyperlink" Target="http://www.neelwafurat.com/abookstore/bookpage.asp?id=91108" TargetMode="External"/><Relationship Id="rId4" Type="http://schemas.openxmlformats.org/officeDocument/2006/relationships/settings" Target="settings.xml"/><Relationship Id="rId9" Type="http://schemas.openxmlformats.org/officeDocument/2006/relationships/hyperlink" Target="http://ar.wikipedia.org/wiki/%D9%85%D8%B5%D8%B7%D9%81%D9%89_%D8%A7%D9%84%D8%BA%D9%84%D8%A7%D9%8A%D9%8A%D9%86%D9%8A" TargetMode="External"/><Relationship Id="rId14" Type="http://schemas.openxmlformats.org/officeDocument/2006/relationships/hyperlink" Target="http://ar.wikipedia.org/wiki/%D9%85%D8%BA%D9%86%D9%8A_%D8%A7%D9%84%D9%84%D8%A8%D9%8A%D8%A8_%D8%B9%D9%86_%D9%83%D8%AA%D8%A8_%D8%A7%D9%84%D8%A3%D8%B9%D8%A7%D8%B1%D9%8A%D8%A8" TargetMode="External"/><Relationship Id="rId22" Type="http://schemas.openxmlformats.org/officeDocument/2006/relationships/hyperlink" Target="http://www.neelwafurat.com/abookstore/bookpage.asp?id=126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84</Pages>
  <Words>13248</Words>
  <Characters>72870</Characters>
  <Application>Microsoft Office Word</Application>
  <DocSecurity>0</DocSecurity>
  <Lines>607</Lines>
  <Paragraphs>171</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4</cp:revision>
  <cp:lastPrinted>2014-01-12T09:38:00Z</cp:lastPrinted>
  <dcterms:created xsi:type="dcterms:W3CDTF">2014-08-15T16:43:00Z</dcterms:created>
  <dcterms:modified xsi:type="dcterms:W3CDTF">2014-08-16T17:29:00Z</dcterms:modified>
</cp:coreProperties>
</file>