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32C3" w14:textId="77777777" w:rsidR="00A91646" w:rsidRPr="000175D3" w:rsidRDefault="00A91646" w:rsidP="00A91646">
      <w:pPr>
        <w:bidi/>
        <w:spacing w:after="120"/>
        <w:jc w:val="center"/>
        <w:rPr>
          <w:b/>
          <w:bCs/>
          <w:rtl/>
          <w:lang w:bidi="ar-DZ"/>
        </w:rPr>
      </w:pPr>
      <w:r w:rsidRPr="000175D3">
        <w:rPr>
          <w:rFonts w:hint="cs"/>
          <w:b/>
          <w:bCs/>
          <w:rtl/>
          <w:lang w:bidi="ar-DZ"/>
        </w:rPr>
        <w:t>جامعة حمة لخضر الوادي</w:t>
      </w:r>
    </w:p>
    <w:p w14:paraId="761E260C" w14:textId="77777777" w:rsidR="00A91646" w:rsidRPr="000175D3" w:rsidRDefault="00A91646" w:rsidP="00A91646">
      <w:pPr>
        <w:bidi/>
        <w:jc w:val="center"/>
        <w:rPr>
          <w:b/>
          <w:bCs/>
          <w:rtl/>
          <w:lang w:bidi="ar-DZ"/>
        </w:rPr>
      </w:pPr>
      <w:r w:rsidRPr="000175D3">
        <w:rPr>
          <w:rFonts w:hint="cs"/>
          <w:b/>
          <w:bCs/>
          <w:rtl/>
          <w:lang w:bidi="ar-DZ"/>
        </w:rPr>
        <w:t>كلية العلوم الاقتصادية والتجارية وعلوم التسيير</w:t>
      </w:r>
    </w:p>
    <w:p w14:paraId="7DA697F0" w14:textId="2003F9A0" w:rsidR="00A91646" w:rsidRPr="000175D3" w:rsidRDefault="00A91646" w:rsidP="00A91646">
      <w:pPr>
        <w:bidi/>
        <w:spacing w:after="120"/>
        <w:rPr>
          <w:b/>
          <w:bCs/>
          <w:rtl/>
          <w:lang w:bidi="ar-DZ"/>
        </w:rPr>
      </w:pPr>
      <w:r w:rsidRPr="000175D3">
        <w:rPr>
          <w:rFonts w:hint="cs"/>
          <w:b/>
          <w:bCs/>
          <w:rtl/>
          <w:lang w:bidi="ar-DZ"/>
        </w:rPr>
        <w:t>فسم: العلوم الاقتصادية/العلوم المالية والمحاسبية                     التاريخ: 24/01/2022                       السنة الثانية                  المدة: 1سا</w:t>
      </w:r>
    </w:p>
    <w:p w14:paraId="7B1FBC82" w14:textId="6BCA8BED" w:rsidR="00A91646" w:rsidRDefault="00A91646" w:rsidP="00A91646">
      <w:pPr>
        <w:bidi/>
        <w:jc w:val="center"/>
        <w:rPr>
          <w:b/>
          <w:bCs/>
          <w:u w:val="single"/>
          <w:rtl/>
          <w:lang w:bidi="ar-DZ"/>
        </w:rPr>
      </w:pPr>
      <w:r>
        <w:rPr>
          <w:rFonts w:hint="cs"/>
          <w:b/>
          <w:bCs/>
          <w:u w:val="single"/>
          <w:rtl/>
          <w:lang w:bidi="ar-DZ"/>
        </w:rPr>
        <w:t>الإجابة النموذجية ل</w:t>
      </w:r>
      <w:r w:rsidRPr="00AC2272">
        <w:rPr>
          <w:rFonts w:hint="cs"/>
          <w:b/>
          <w:bCs/>
          <w:u w:val="single"/>
          <w:rtl/>
          <w:lang w:bidi="ar-DZ"/>
        </w:rPr>
        <w:t>امتحان السداسي الأول في مقياس الاقتصاد النقدي وسوق رؤوس الأموال</w:t>
      </w:r>
    </w:p>
    <w:p w14:paraId="0B8FBDD7" w14:textId="41C384D2" w:rsidR="00A91646" w:rsidRDefault="00A91646" w:rsidP="00A91646">
      <w:pPr>
        <w:bidi/>
        <w:spacing w:after="360"/>
        <w:rPr>
          <w:b/>
          <w:bCs/>
          <w:rtl/>
          <w:lang w:bidi="ar-DZ"/>
        </w:rPr>
      </w:pPr>
      <w:r>
        <w:rPr>
          <w:rFonts w:hint="cs"/>
          <w:b/>
          <w:bCs/>
          <w:rtl/>
          <w:lang w:bidi="ar-DZ"/>
        </w:rPr>
        <w:t>الاسم: ........................../.................... اللقب: .................../................الفوج: .........../............التخصص: ............../..........</w:t>
      </w:r>
    </w:p>
    <w:p w14:paraId="2472A943" w14:textId="0C0DCC46" w:rsidR="00A91646" w:rsidRPr="00BD6803" w:rsidRDefault="00A91646" w:rsidP="00A91646">
      <w:pPr>
        <w:bidi/>
        <w:spacing w:after="0"/>
        <w:rPr>
          <w:rFonts w:ascii="Traditional Arabic" w:hAnsi="Traditional Arabic" w:cs="Traditional Arabic" w:hint="cs"/>
          <w:b/>
          <w:bCs/>
          <w:color w:val="FF0000"/>
          <w:sz w:val="36"/>
          <w:szCs w:val="36"/>
          <w:rtl/>
          <w:lang w:bidi="ar-DZ"/>
        </w:rPr>
      </w:pPr>
      <w:r w:rsidRPr="00C6379A">
        <w:rPr>
          <w:rFonts w:ascii="Traditional Arabic" w:hAnsi="Traditional Arabic" w:cs="Traditional Arabic" w:hint="cs"/>
          <w:b/>
          <w:bCs/>
          <w:sz w:val="36"/>
          <w:szCs w:val="36"/>
          <w:u w:val="single"/>
          <w:rtl/>
          <w:lang w:bidi="ar-DZ"/>
        </w:rPr>
        <w:t>السؤال الأول</w:t>
      </w:r>
      <w:r w:rsidRPr="00377E59">
        <w:rPr>
          <w:rFonts w:hint="cs"/>
          <w:b/>
          <w:bCs/>
          <w:sz w:val="28"/>
          <w:szCs w:val="28"/>
          <w:rtl/>
          <w:lang w:bidi="ar-DZ"/>
        </w:rPr>
        <w:t xml:space="preserve">: </w:t>
      </w:r>
      <w:r w:rsidRPr="00C6379A">
        <w:rPr>
          <w:rFonts w:ascii="Traditional Arabic" w:hAnsi="Traditional Arabic" w:cs="Traditional Arabic" w:hint="cs"/>
          <w:sz w:val="32"/>
          <w:szCs w:val="32"/>
          <w:rtl/>
          <w:lang w:bidi="ar-DZ"/>
        </w:rPr>
        <w:t>أجب</w:t>
      </w:r>
      <w:r w:rsidRPr="00C6379A">
        <w:rPr>
          <w:rFonts w:ascii="Traditional Arabic" w:hAnsi="Traditional Arabic" w:cs="Traditional Arabic" w:hint="cs"/>
          <w:b/>
          <w:bCs/>
          <w:sz w:val="32"/>
          <w:szCs w:val="32"/>
          <w:rtl/>
          <w:lang w:bidi="ar-DZ"/>
        </w:rPr>
        <w:t xml:space="preserve"> بصح </w:t>
      </w:r>
      <w:r w:rsidRPr="00C6379A">
        <w:rPr>
          <w:rFonts w:ascii="Traditional Arabic" w:hAnsi="Traditional Arabic" w:cs="Traditional Arabic" w:hint="cs"/>
          <w:sz w:val="32"/>
          <w:szCs w:val="32"/>
          <w:rtl/>
          <w:lang w:bidi="ar-DZ"/>
        </w:rPr>
        <w:t>أو</w:t>
      </w:r>
      <w:r w:rsidRPr="00C6379A">
        <w:rPr>
          <w:rFonts w:ascii="Traditional Arabic" w:hAnsi="Traditional Arabic" w:cs="Traditional Arabic" w:hint="cs"/>
          <w:b/>
          <w:bCs/>
          <w:sz w:val="32"/>
          <w:szCs w:val="32"/>
          <w:rtl/>
          <w:lang w:bidi="ar-DZ"/>
        </w:rPr>
        <w:t xml:space="preserve"> خطأ </w:t>
      </w:r>
      <w:r w:rsidRPr="00C6379A">
        <w:rPr>
          <w:rFonts w:ascii="Traditional Arabic" w:hAnsi="Traditional Arabic" w:cs="Traditional Arabic" w:hint="cs"/>
          <w:sz w:val="32"/>
          <w:szCs w:val="32"/>
          <w:rtl/>
          <w:lang w:bidi="ar-DZ"/>
        </w:rPr>
        <w:t>مع التعليل في الحالتين:</w:t>
      </w:r>
      <w:r w:rsidR="00BD6803">
        <w:rPr>
          <w:rFonts w:hint="cs"/>
          <w:sz w:val="28"/>
          <w:szCs w:val="28"/>
          <w:rtl/>
          <w:lang w:bidi="ar-DZ"/>
        </w:rPr>
        <w:t xml:space="preserve"> </w:t>
      </w:r>
      <w:r w:rsidR="00BD6803" w:rsidRPr="00BD6803">
        <w:rPr>
          <w:rFonts w:ascii="Traditional Arabic" w:hAnsi="Traditional Arabic" w:cs="Traditional Arabic" w:hint="cs"/>
          <w:b/>
          <w:bCs/>
          <w:color w:val="FF0000"/>
          <w:sz w:val="36"/>
          <w:szCs w:val="36"/>
          <w:rtl/>
          <w:lang w:bidi="ar-DZ"/>
        </w:rPr>
        <w:t>10نقاط</w:t>
      </w:r>
    </w:p>
    <w:p w14:paraId="5DD4461B"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واجهت النقود السلعية عدة أسباب جعلتها تفشل في توسيع المبادلات وتسهيل أدائها </w:t>
      </w:r>
      <w:r w:rsidRPr="006870C9">
        <w:rPr>
          <w:rFonts w:ascii="Traditional Arabic" w:hAnsi="Traditional Arabic" w:cs="Traditional Arabic" w:hint="cs"/>
          <w:b/>
          <w:bCs/>
          <w:sz w:val="28"/>
          <w:szCs w:val="28"/>
          <w:u w:val="single"/>
          <w:rtl/>
          <w:lang w:bidi="ar-DZ"/>
        </w:rPr>
        <w:t>صحيح:</w:t>
      </w:r>
      <w:r>
        <w:rPr>
          <w:rFonts w:ascii="Traditional Arabic" w:hAnsi="Traditional Arabic" w:cs="Traditional Arabic" w:hint="cs"/>
          <w:sz w:val="28"/>
          <w:szCs w:val="28"/>
          <w:rtl/>
          <w:lang w:bidi="ar-DZ"/>
        </w:rPr>
        <w:t xml:space="preserve"> لأنها لم تكن كلها قابلة للتجزئة وتتميز بصعوبة الحمل والتخزين كما أن استخدامها المزدوج جعل قيمتها غير ثابتة نسبيا.</w:t>
      </w:r>
    </w:p>
    <w:p w14:paraId="339260B0" w14:textId="77777777" w:rsidR="00A91646" w:rsidRPr="006870C9" w:rsidRDefault="00A91646" w:rsidP="00A91646">
      <w:pPr>
        <w:pStyle w:val="a3"/>
        <w:numPr>
          <w:ilvl w:val="0"/>
          <w:numId w:val="1"/>
        </w:numPr>
        <w:bidi/>
        <w:jc w:val="both"/>
        <w:rPr>
          <w:rFonts w:ascii="Traditional Arabic" w:hAnsi="Traditional Arabic" w:cs="Traditional Arabic"/>
          <w:sz w:val="28"/>
          <w:szCs w:val="28"/>
          <w:lang w:bidi="ar-DZ"/>
        </w:rPr>
      </w:pPr>
      <w:bookmarkStart w:id="0" w:name="_Hlk93777396"/>
      <w:r w:rsidRPr="006870C9">
        <w:rPr>
          <w:rFonts w:ascii="Traditional Arabic" w:hAnsi="Traditional Arabic" w:cs="Traditional Arabic" w:hint="cs"/>
          <w:sz w:val="28"/>
          <w:szCs w:val="28"/>
          <w:rtl/>
          <w:lang w:bidi="ar-DZ"/>
        </w:rPr>
        <w:t>لكي تستمر النقود المعدنية المساعدة في التداول يجب أن تكون قيمتها كسلعة مساوية لقيمتها كنقد</w:t>
      </w:r>
      <w:bookmarkEnd w:id="0"/>
      <w:r>
        <w:rPr>
          <w:rFonts w:ascii="Traditional Arabic" w:hAnsi="Traditional Arabic" w:cs="Traditional Arabic" w:hint="cs"/>
          <w:sz w:val="28"/>
          <w:szCs w:val="28"/>
          <w:rtl/>
          <w:lang w:bidi="ar-DZ"/>
        </w:rPr>
        <w:t xml:space="preserve"> </w:t>
      </w:r>
      <w:r w:rsidRPr="00377E59">
        <w:rPr>
          <w:rFonts w:ascii="Traditional Arabic" w:hAnsi="Traditional Arabic" w:cs="Traditional Arabic" w:hint="cs"/>
          <w:b/>
          <w:bCs/>
          <w:sz w:val="28"/>
          <w:szCs w:val="28"/>
          <w:u w:val="single"/>
          <w:rtl/>
          <w:lang w:bidi="ar-DZ"/>
        </w:rPr>
        <w:t>خطأ:</w:t>
      </w:r>
      <w:r>
        <w:rPr>
          <w:rFonts w:ascii="Traditional Arabic" w:hAnsi="Traditional Arabic" w:cs="Traditional Arabic" w:hint="cs"/>
          <w:sz w:val="28"/>
          <w:szCs w:val="28"/>
          <w:rtl/>
          <w:lang w:bidi="ar-DZ"/>
        </w:rPr>
        <w:t xml:space="preserve"> يجب أن تكون قيمتها كسلعة </w:t>
      </w:r>
      <w:r w:rsidRPr="00377E59">
        <w:rPr>
          <w:rFonts w:ascii="Traditional Arabic" w:hAnsi="Traditional Arabic" w:cs="Traditional Arabic" w:hint="cs"/>
          <w:b/>
          <w:bCs/>
          <w:sz w:val="28"/>
          <w:szCs w:val="28"/>
          <w:rtl/>
          <w:lang w:bidi="ar-DZ"/>
        </w:rPr>
        <w:t>أقل بكثير</w:t>
      </w:r>
      <w:r>
        <w:rPr>
          <w:rFonts w:ascii="Traditional Arabic" w:hAnsi="Traditional Arabic" w:cs="Traditional Arabic" w:hint="cs"/>
          <w:sz w:val="28"/>
          <w:szCs w:val="28"/>
          <w:rtl/>
          <w:lang w:bidi="ar-DZ"/>
        </w:rPr>
        <w:t xml:space="preserve"> من قيمتها كنقد </w:t>
      </w:r>
      <w:r w:rsidRPr="006870C9">
        <w:rPr>
          <w:rFonts w:ascii="Traditional Arabic" w:hAnsi="Traditional Arabic" w:cs="Traditional Arabic" w:hint="cs"/>
          <w:b/>
          <w:bCs/>
          <w:sz w:val="28"/>
          <w:szCs w:val="28"/>
          <w:u w:val="single"/>
          <w:rtl/>
          <w:lang w:bidi="ar-DZ"/>
        </w:rPr>
        <w:t>أو</w:t>
      </w:r>
      <w:r>
        <w:rPr>
          <w:rFonts w:ascii="Traditional Arabic" w:hAnsi="Traditional Arabic" w:cs="Traditional Arabic" w:hint="cs"/>
          <w:sz w:val="28"/>
          <w:szCs w:val="28"/>
          <w:rtl/>
          <w:lang w:bidi="ar-DZ"/>
        </w:rPr>
        <w:t xml:space="preserve"> </w:t>
      </w:r>
      <w:r w:rsidRPr="006870C9">
        <w:rPr>
          <w:rFonts w:ascii="Traditional Arabic" w:hAnsi="Traditional Arabic" w:cs="Traditional Arabic" w:hint="cs"/>
          <w:sz w:val="28"/>
          <w:szCs w:val="28"/>
          <w:rtl/>
          <w:lang w:bidi="ar-DZ"/>
        </w:rPr>
        <w:t xml:space="preserve">لكي تستمر </w:t>
      </w:r>
      <w:r w:rsidRPr="006870C9">
        <w:rPr>
          <w:rFonts w:ascii="Traditional Arabic" w:hAnsi="Traditional Arabic" w:cs="Traditional Arabic" w:hint="cs"/>
          <w:b/>
          <w:bCs/>
          <w:sz w:val="28"/>
          <w:szCs w:val="28"/>
          <w:rtl/>
          <w:lang w:bidi="ar-DZ"/>
        </w:rPr>
        <w:t>النقود السلعية</w:t>
      </w:r>
      <w:r w:rsidRPr="006870C9">
        <w:rPr>
          <w:rFonts w:ascii="Traditional Arabic" w:hAnsi="Traditional Arabic" w:cs="Traditional Arabic" w:hint="cs"/>
          <w:sz w:val="28"/>
          <w:szCs w:val="28"/>
          <w:rtl/>
          <w:lang w:bidi="ar-DZ"/>
        </w:rPr>
        <w:t xml:space="preserve"> في التداول يجب أن تكون قيمتها كسلعة مساوية لقيمتها كنقد</w:t>
      </w:r>
      <w:r>
        <w:rPr>
          <w:rFonts w:ascii="Traditional Arabic" w:hAnsi="Traditional Arabic" w:cs="Traditional Arabic" w:hint="cs"/>
          <w:sz w:val="28"/>
          <w:szCs w:val="28"/>
          <w:rtl/>
          <w:lang w:bidi="ar-DZ"/>
        </w:rPr>
        <w:t>.</w:t>
      </w:r>
    </w:p>
    <w:p w14:paraId="1194027A"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في مرحلة النقود الموزونة </w:t>
      </w:r>
      <w:bookmarkStart w:id="1" w:name="_Hlk93777791"/>
      <w:r>
        <w:rPr>
          <w:rFonts w:ascii="Traditional Arabic" w:hAnsi="Traditional Arabic" w:cs="Traditional Arabic" w:hint="cs"/>
          <w:sz w:val="28"/>
          <w:szCs w:val="28"/>
          <w:rtl/>
          <w:lang w:bidi="ar-DZ"/>
        </w:rPr>
        <w:t xml:space="preserve">قسمت السبائك إلى قطع في شكل </w:t>
      </w:r>
      <w:proofErr w:type="spellStart"/>
      <w:r>
        <w:rPr>
          <w:rFonts w:ascii="Traditional Arabic" w:hAnsi="Traditional Arabic" w:cs="Traditional Arabic" w:hint="cs"/>
          <w:sz w:val="28"/>
          <w:szCs w:val="28"/>
          <w:rtl/>
          <w:lang w:bidi="ar-DZ"/>
        </w:rPr>
        <w:t>قريصات</w:t>
      </w:r>
      <w:proofErr w:type="spellEnd"/>
      <w:r>
        <w:rPr>
          <w:rFonts w:ascii="Traditional Arabic" w:hAnsi="Traditional Arabic" w:cs="Traditional Arabic" w:hint="cs"/>
          <w:sz w:val="28"/>
          <w:szCs w:val="28"/>
          <w:rtl/>
          <w:lang w:bidi="ar-DZ"/>
        </w:rPr>
        <w:t xml:space="preserve"> وأشكال بيضوية قصد تسهيل حسابها وعدها</w:t>
      </w:r>
      <w:bookmarkEnd w:id="1"/>
      <w:r>
        <w:rPr>
          <w:rFonts w:ascii="Traditional Arabic" w:hAnsi="Traditional Arabic" w:cs="Traditional Arabic" w:hint="cs"/>
          <w:sz w:val="28"/>
          <w:szCs w:val="28"/>
          <w:rtl/>
          <w:lang w:bidi="ar-DZ"/>
        </w:rPr>
        <w:t xml:space="preserve">. </w:t>
      </w:r>
      <w:r w:rsidRPr="00377E59">
        <w:rPr>
          <w:rFonts w:ascii="Traditional Arabic" w:hAnsi="Traditional Arabic" w:cs="Traditional Arabic" w:hint="cs"/>
          <w:b/>
          <w:bCs/>
          <w:sz w:val="28"/>
          <w:szCs w:val="28"/>
          <w:u w:val="single"/>
          <w:rtl/>
          <w:lang w:bidi="ar-DZ"/>
        </w:rPr>
        <w:t>خطأ:</w:t>
      </w:r>
      <w:r>
        <w:rPr>
          <w:rFonts w:ascii="Traditional Arabic" w:hAnsi="Traditional Arabic" w:cs="Traditional Arabic" w:hint="cs"/>
          <w:sz w:val="28"/>
          <w:szCs w:val="28"/>
          <w:rtl/>
          <w:lang w:bidi="ar-DZ"/>
        </w:rPr>
        <w:t xml:space="preserve"> في مرحلة </w:t>
      </w:r>
      <w:r w:rsidRPr="004D2AB8">
        <w:rPr>
          <w:rFonts w:ascii="Traditional Arabic" w:hAnsi="Traditional Arabic" w:cs="Traditional Arabic" w:hint="cs"/>
          <w:b/>
          <w:bCs/>
          <w:sz w:val="28"/>
          <w:szCs w:val="28"/>
          <w:rtl/>
          <w:lang w:bidi="ar-DZ"/>
        </w:rPr>
        <w:t>النقود الحسابية (المعدودة)</w:t>
      </w:r>
      <w:r w:rsidRPr="004D2AB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قسمت السبائك إلى قطع في شكل </w:t>
      </w:r>
      <w:proofErr w:type="spellStart"/>
      <w:r>
        <w:rPr>
          <w:rFonts w:ascii="Traditional Arabic" w:hAnsi="Traditional Arabic" w:cs="Traditional Arabic" w:hint="cs"/>
          <w:sz w:val="28"/>
          <w:szCs w:val="28"/>
          <w:rtl/>
          <w:lang w:bidi="ar-DZ"/>
        </w:rPr>
        <w:t>قريصات</w:t>
      </w:r>
      <w:proofErr w:type="spellEnd"/>
      <w:r>
        <w:rPr>
          <w:rFonts w:ascii="Traditional Arabic" w:hAnsi="Traditional Arabic" w:cs="Traditional Arabic" w:hint="cs"/>
          <w:sz w:val="28"/>
          <w:szCs w:val="28"/>
          <w:rtl/>
          <w:lang w:bidi="ar-DZ"/>
        </w:rPr>
        <w:t xml:space="preserve"> وأشكال بيضوية قصد تسهيل حسابها وعدها.</w:t>
      </w:r>
    </w:p>
    <w:p w14:paraId="762FC12F"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سميت الشهادات غير الإسمية التي يقدمها الصاغة للمودعين مقابل ودائعهم الذهبية بالنقود النائبة. </w:t>
      </w:r>
      <w:r w:rsidRPr="00473850">
        <w:rPr>
          <w:rFonts w:ascii="Traditional Arabic" w:hAnsi="Traditional Arabic" w:cs="Traditional Arabic" w:hint="cs"/>
          <w:b/>
          <w:bCs/>
          <w:sz w:val="28"/>
          <w:szCs w:val="28"/>
          <w:u w:val="single"/>
          <w:rtl/>
          <w:lang w:bidi="ar-DZ"/>
        </w:rPr>
        <w:t>صحيح:</w:t>
      </w:r>
      <w:r>
        <w:rPr>
          <w:rFonts w:ascii="Traditional Arabic" w:hAnsi="Traditional Arabic" w:cs="Traditional Arabic" w:hint="cs"/>
          <w:sz w:val="28"/>
          <w:szCs w:val="28"/>
          <w:rtl/>
          <w:lang w:bidi="ar-DZ"/>
        </w:rPr>
        <w:t xml:space="preserve"> لأنها كانت تنوب عن المعادن النفيسة في التداول حيث يتم تحويل ملكيتها بمجرد تسليم هذه الشهادات أو بانتقال حيازتها.</w:t>
      </w:r>
    </w:p>
    <w:p w14:paraId="21131120"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يشترط في نظام المسكوكات الذهبية حرية صك السبائك وصهر المسكوكات دون تكلفة أو بتكلفة طفيفة. </w:t>
      </w:r>
      <w:r w:rsidRPr="00770749">
        <w:rPr>
          <w:rFonts w:ascii="Traditional Arabic" w:hAnsi="Traditional Arabic" w:cs="Traditional Arabic" w:hint="cs"/>
          <w:b/>
          <w:bCs/>
          <w:sz w:val="28"/>
          <w:szCs w:val="28"/>
          <w:u w:val="single"/>
          <w:rtl/>
          <w:lang w:bidi="ar-DZ"/>
        </w:rPr>
        <w:t>صحيح:</w:t>
      </w:r>
      <w:r>
        <w:rPr>
          <w:rFonts w:ascii="Traditional Arabic" w:hAnsi="Traditional Arabic" w:cs="Traditional Arabic" w:hint="cs"/>
          <w:sz w:val="28"/>
          <w:szCs w:val="28"/>
          <w:rtl/>
          <w:lang w:bidi="ar-DZ"/>
        </w:rPr>
        <w:t xml:space="preserve"> وذلك قصد الإدارة التلقائية للنقود أو المحافظة على المساواة الدائمة بين قيمة الذهب كمعدن وقيمته كنقد.</w:t>
      </w:r>
    </w:p>
    <w:p w14:paraId="7384C593"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bookmarkStart w:id="2" w:name="_Hlk93780705"/>
      <w:r>
        <w:rPr>
          <w:rFonts w:ascii="Traditional Arabic" w:hAnsi="Traditional Arabic" w:cs="Traditional Arabic" w:hint="cs"/>
          <w:sz w:val="28"/>
          <w:szCs w:val="28"/>
          <w:rtl/>
          <w:lang w:bidi="ar-DZ"/>
        </w:rPr>
        <w:t>في التعويم الحر تتدخل البنوك المركزية بوضع حدود معينة لتقلبات أسعار الصرف بينما يغيب ذلك التدخل في التعويم غير النقي</w:t>
      </w:r>
      <w:bookmarkEnd w:id="2"/>
      <w:r>
        <w:rPr>
          <w:rFonts w:ascii="Traditional Arabic" w:hAnsi="Traditional Arabic" w:cs="Traditional Arabic" w:hint="cs"/>
          <w:sz w:val="28"/>
          <w:szCs w:val="28"/>
          <w:rtl/>
          <w:lang w:bidi="ar-DZ"/>
        </w:rPr>
        <w:t xml:space="preserve">. </w:t>
      </w:r>
      <w:r w:rsidRPr="000F0A09">
        <w:rPr>
          <w:rFonts w:ascii="Traditional Arabic" w:hAnsi="Traditional Arabic" w:cs="Traditional Arabic" w:hint="cs"/>
          <w:b/>
          <w:bCs/>
          <w:sz w:val="28"/>
          <w:szCs w:val="28"/>
          <w:u w:val="single"/>
          <w:rtl/>
          <w:lang w:bidi="ar-DZ"/>
        </w:rPr>
        <w:t>خطأ:</w:t>
      </w:r>
      <w:r>
        <w:rPr>
          <w:rFonts w:ascii="Traditional Arabic" w:hAnsi="Traditional Arabic" w:cs="Traditional Arabic" w:hint="cs"/>
          <w:sz w:val="28"/>
          <w:szCs w:val="28"/>
          <w:rtl/>
          <w:lang w:bidi="ar-DZ"/>
        </w:rPr>
        <w:t xml:space="preserve"> في التعويم </w:t>
      </w:r>
      <w:r w:rsidRPr="000F0A09">
        <w:rPr>
          <w:rFonts w:ascii="Traditional Arabic" w:hAnsi="Traditional Arabic" w:cs="Traditional Arabic" w:hint="cs"/>
          <w:b/>
          <w:bCs/>
          <w:sz w:val="28"/>
          <w:szCs w:val="28"/>
          <w:rtl/>
          <w:lang w:bidi="ar-DZ"/>
        </w:rPr>
        <w:t>غير النقي أو المقيد</w:t>
      </w:r>
      <w:r>
        <w:rPr>
          <w:rFonts w:ascii="Traditional Arabic" w:hAnsi="Traditional Arabic" w:cs="Traditional Arabic" w:hint="cs"/>
          <w:sz w:val="28"/>
          <w:szCs w:val="28"/>
          <w:rtl/>
          <w:lang w:bidi="ar-DZ"/>
        </w:rPr>
        <w:t xml:space="preserve"> تتدخل البنوك المركزية بوضع حدود معينة لتقلبات أسعار الصرف بينما يغيب ذلك التدخل في </w:t>
      </w:r>
      <w:r w:rsidRPr="000F0A09">
        <w:rPr>
          <w:rFonts w:ascii="Traditional Arabic" w:hAnsi="Traditional Arabic" w:cs="Traditional Arabic" w:hint="cs"/>
          <w:b/>
          <w:bCs/>
          <w:sz w:val="28"/>
          <w:szCs w:val="28"/>
          <w:rtl/>
          <w:lang w:bidi="ar-DZ"/>
        </w:rPr>
        <w:t>التعويم الحر أو النقي</w:t>
      </w:r>
    </w:p>
    <w:p w14:paraId="479C8725"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مقابلات الكتلة النقدية هي </w:t>
      </w:r>
      <w:bookmarkStart w:id="3" w:name="_Hlk93781076"/>
      <w:r>
        <w:rPr>
          <w:rFonts w:ascii="Traditional Arabic" w:hAnsi="Traditional Arabic" w:cs="Traditional Arabic" w:hint="cs"/>
          <w:sz w:val="28"/>
          <w:szCs w:val="28"/>
          <w:rtl/>
          <w:lang w:bidi="ar-DZ"/>
        </w:rPr>
        <w:t xml:space="preserve">مجموع وسائل الدفع المتوفرة في الاقتصاد مرتبة </w:t>
      </w:r>
      <w:bookmarkEnd w:id="3"/>
      <w:r>
        <w:rPr>
          <w:rFonts w:ascii="Traditional Arabic" w:hAnsi="Traditional Arabic" w:cs="Traditional Arabic" w:hint="cs"/>
          <w:sz w:val="28"/>
          <w:szCs w:val="28"/>
          <w:rtl/>
          <w:lang w:bidi="ar-DZ"/>
        </w:rPr>
        <w:t xml:space="preserve">ومصنفة وفقا لدرجة سيولتها خلال فترة زمنية معينة لدى المقيمين بالدولة. </w:t>
      </w:r>
      <w:r w:rsidRPr="0054096C">
        <w:rPr>
          <w:rFonts w:ascii="Traditional Arabic" w:hAnsi="Traditional Arabic" w:cs="Traditional Arabic" w:hint="cs"/>
          <w:b/>
          <w:bCs/>
          <w:sz w:val="28"/>
          <w:szCs w:val="28"/>
          <w:u w:val="single"/>
          <w:rtl/>
          <w:lang w:bidi="ar-DZ"/>
        </w:rPr>
        <w:t>خطأ</w:t>
      </w:r>
      <w:r>
        <w:rPr>
          <w:rFonts w:ascii="Traditional Arabic" w:hAnsi="Traditional Arabic" w:cs="Traditional Arabic" w:hint="cs"/>
          <w:sz w:val="28"/>
          <w:szCs w:val="28"/>
          <w:rtl/>
          <w:lang w:bidi="ar-DZ"/>
        </w:rPr>
        <w:t xml:space="preserve">: </w:t>
      </w:r>
      <w:r w:rsidRPr="0054096C">
        <w:rPr>
          <w:rFonts w:ascii="Traditional Arabic" w:hAnsi="Traditional Arabic" w:cs="Traditional Arabic" w:hint="cs"/>
          <w:b/>
          <w:bCs/>
          <w:sz w:val="28"/>
          <w:szCs w:val="28"/>
          <w:rtl/>
          <w:lang w:bidi="ar-DZ"/>
        </w:rPr>
        <w:t>المجمعات أو التراكمات النقدية</w:t>
      </w:r>
      <w:r>
        <w:rPr>
          <w:rFonts w:ascii="Traditional Arabic" w:hAnsi="Traditional Arabic" w:cs="Traditional Arabic" w:hint="cs"/>
          <w:sz w:val="28"/>
          <w:szCs w:val="28"/>
          <w:rtl/>
          <w:lang w:bidi="ar-DZ"/>
        </w:rPr>
        <w:t xml:space="preserve"> هي</w:t>
      </w:r>
      <w:r w:rsidRPr="0054096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مجموع وسائل الدفع المتوفرة في الاقتصاد مرتبة .................................... </w:t>
      </w:r>
    </w:p>
    <w:p w14:paraId="5AF98243"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تعتبر الودائع لأجل في البنوك التجارية من أشباه النقد رغم أنها زمنية ولها تاريخ استحقاق محدد. </w:t>
      </w:r>
      <w:r w:rsidRPr="003361EF">
        <w:rPr>
          <w:rFonts w:ascii="Traditional Arabic" w:hAnsi="Traditional Arabic" w:cs="Traditional Arabic" w:hint="cs"/>
          <w:b/>
          <w:bCs/>
          <w:sz w:val="28"/>
          <w:szCs w:val="28"/>
          <w:u w:val="single"/>
          <w:rtl/>
          <w:lang w:bidi="ar-DZ"/>
        </w:rPr>
        <w:t>صحيح:</w:t>
      </w:r>
      <w:r>
        <w:rPr>
          <w:rFonts w:ascii="Traditional Arabic" w:hAnsi="Traditional Arabic" w:cs="Traditional Arabic" w:hint="cs"/>
          <w:sz w:val="28"/>
          <w:szCs w:val="28"/>
          <w:rtl/>
          <w:lang w:bidi="ar-DZ"/>
        </w:rPr>
        <w:t xml:space="preserve"> لأنها تحافظ على قيمتها الرأسمالية ويمكن سحبها قبل تاريخ استحقاقها مقابل التخلي عن مقدار الفائدة المستحقة على المبلغ المسحوب، وهو ما يجعلها مرتفعة السيولة.</w:t>
      </w:r>
    </w:p>
    <w:p w14:paraId="31072CCB" w14:textId="77777777" w:rsidR="00A91646" w:rsidRDefault="00A91646" w:rsidP="00A91646">
      <w:pPr>
        <w:pStyle w:val="a3"/>
        <w:numPr>
          <w:ilvl w:val="0"/>
          <w:numId w:val="1"/>
        </w:numPr>
        <w:bidi/>
        <w:jc w:val="both"/>
        <w:rPr>
          <w:rFonts w:ascii="Traditional Arabic" w:hAnsi="Traditional Arabic" w:cs="Traditional Arabic"/>
          <w:sz w:val="28"/>
          <w:szCs w:val="28"/>
          <w:lang w:bidi="ar-DZ"/>
        </w:rPr>
      </w:pPr>
      <w:bookmarkStart w:id="4" w:name="_Hlk93782457"/>
      <w:r>
        <w:rPr>
          <w:rFonts w:ascii="Traditional Arabic" w:hAnsi="Traditional Arabic" w:cs="Traditional Arabic" w:hint="cs"/>
          <w:sz w:val="28"/>
          <w:szCs w:val="28"/>
          <w:rtl/>
          <w:lang w:bidi="ar-DZ"/>
        </w:rPr>
        <w:t>تؤكد معادلة التبادل على وجود علاقة طردية تناسبية بين كمية النقود وقيمتها</w:t>
      </w:r>
      <w:bookmarkEnd w:id="4"/>
      <w:r>
        <w:rPr>
          <w:rFonts w:ascii="Traditional Arabic" w:hAnsi="Traditional Arabic" w:cs="Traditional Arabic" w:hint="cs"/>
          <w:sz w:val="28"/>
          <w:szCs w:val="28"/>
          <w:rtl/>
          <w:lang w:bidi="ar-DZ"/>
        </w:rPr>
        <w:t xml:space="preserve">. </w:t>
      </w:r>
      <w:r w:rsidRPr="006B0A1E">
        <w:rPr>
          <w:rFonts w:ascii="Traditional Arabic" w:hAnsi="Traditional Arabic" w:cs="Traditional Arabic" w:hint="cs"/>
          <w:b/>
          <w:bCs/>
          <w:sz w:val="28"/>
          <w:szCs w:val="28"/>
          <w:u w:val="single"/>
          <w:rtl/>
          <w:lang w:bidi="ar-DZ"/>
        </w:rPr>
        <w:t>خطأ:</w:t>
      </w:r>
      <w:r>
        <w:rPr>
          <w:rFonts w:ascii="Traditional Arabic" w:hAnsi="Traditional Arabic" w:cs="Traditional Arabic" w:hint="cs"/>
          <w:sz w:val="28"/>
          <w:szCs w:val="28"/>
          <w:rtl/>
          <w:lang w:bidi="ar-DZ"/>
        </w:rPr>
        <w:t xml:space="preserve"> تؤكد معادلة التبادل على وجود علاقة طردية تناسبية بين كمية النقود </w:t>
      </w:r>
      <w:r w:rsidRPr="006B0A1E">
        <w:rPr>
          <w:rFonts w:ascii="Traditional Arabic" w:hAnsi="Traditional Arabic" w:cs="Traditional Arabic" w:hint="cs"/>
          <w:b/>
          <w:bCs/>
          <w:sz w:val="28"/>
          <w:szCs w:val="28"/>
          <w:rtl/>
          <w:lang w:bidi="ar-DZ"/>
        </w:rPr>
        <w:t>والمستوى العام للأسعار</w:t>
      </w:r>
      <w:r>
        <w:rPr>
          <w:rFonts w:ascii="Traditional Arabic" w:hAnsi="Traditional Arabic" w:cs="Traditional Arabic" w:hint="cs"/>
          <w:sz w:val="28"/>
          <w:szCs w:val="28"/>
          <w:rtl/>
          <w:lang w:bidi="ar-DZ"/>
        </w:rPr>
        <w:t xml:space="preserve"> </w:t>
      </w:r>
      <w:r w:rsidRPr="008A7FCC">
        <w:rPr>
          <w:rFonts w:ascii="Traditional Arabic" w:hAnsi="Traditional Arabic" w:cs="Traditional Arabic" w:hint="cs"/>
          <w:b/>
          <w:bCs/>
          <w:sz w:val="28"/>
          <w:szCs w:val="28"/>
          <w:u w:val="single"/>
          <w:rtl/>
          <w:lang w:bidi="ar-DZ"/>
        </w:rPr>
        <w:t>أو</w:t>
      </w:r>
      <w:r>
        <w:rPr>
          <w:rFonts w:ascii="Traditional Arabic" w:hAnsi="Traditional Arabic" w:cs="Traditional Arabic" w:hint="cs"/>
          <w:sz w:val="28"/>
          <w:szCs w:val="28"/>
          <w:rtl/>
          <w:lang w:bidi="ar-DZ"/>
        </w:rPr>
        <w:t xml:space="preserve"> تؤكد معادلة التبادل على وجود علاقة </w:t>
      </w:r>
      <w:r w:rsidRPr="006B0A1E">
        <w:rPr>
          <w:rFonts w:ascii="Traditional Arabic" w:hAnsi="Traditional Arabic" w:cs="Traditional Arabic" w:hint="cs"/>
          <w:b/>
          <w:bCs/>
          <w:sz w:val="28"/>
          <w:szCs w:val="28"/>
          <w:rtl/>
          <w:lang w:bidi="ar-DZ"/>
        </w:rPr>
        <w:t>عكسية</w:t>
      </w:r>
      <w:r>
        <w:rPr>
          <w:rFonts w:ascii="Traditional Arabic" w:hAnsi="Traditional Arabic" w:cs="Traditional Arabic" w:hint="cs"/>
          <w:sz w:val="28"/>
          <w:szCs w:val="28"/>
          <w:rtl/>
          <w:lang w:bidi="ar-DZ"/>
        </w:rPr>
        <w:t xml:space="preserve"> بين كمية النقود وقيمتها</w:t>
      </w:r>
    </w:p>
    <w:p w14:paraId="65EFDA09" w14:textId="74A77624" w:rsidR="00A91646" w:rsidRPr="00A91646" w:rsidRDefault="00A91646" w:rsidP="00A91646">
      <w:pPr>
        <w:pStyle w:val="a3"/>
        <w:numPr>
          <w:ilvl w:val="0"/>
          <w:numId w:val="1"/>
        </w:numPr>
        <w:tabs>
          <w:tab w:val="left" w:pos="900"/>
        </w:tabs>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لا تدخل ودائع التوفير ضمن مكونات المجمع الأول رغم أنها تحت الطلب ويمكن سحبها في أي وقت. </w:t>
      </w:r>
      <w:r w:rsidRPr="00437749">
        <w:rPr>
          <w:rFonts w:ascii="Traditional Arabic" w:hAnsi="Traditional Arabic" w:cs="Traditional Arabic" w:hint="cs"/>
          <w:b/>
          <w:bCs/>
          <w:sz w:val="28"/>
          <w:szCs w:val="28"/>
          <w:u w:val="single"/>
          <w:rtl/>
          <w:lang w:bidi="ar-DZ"/>
        </w:rPr>
        <w:t>صحيح:</w:t>
      </w:r>
      <w:r>
        <w:rPr>
          <w:rFonts w:ascii="Traditional Arabic" w:hAnsi="Traditional Arabic" w:cs="Traditional Arabic" w:hint="cs"/>
          <w:sz w:val="28"/>
          <w:szCs w:val="28"/>
          <w:rtl/>
          <w:lang w:bidi="ar-DZ"/>
        </w:rPr>
        <w:t xml:space="preserve"> لأنها تسحب عند الطلب بواسطة الدفتر وليس الشيك وهي ودائع شخصية لا تستعمل في الدفع المباشر إذ لا بد من قيام صاحبها بسحبها أولا ثم استعمال المبلغ المسحوب وهو ما يقلل من سيولتها.</w:t>
      </w:r>
    </w:p>
    <w:p w14:paraId="3D8C8148" w14:textId="452A015D" w:rsidR="00A91646" w:rsidRPr="00C6379A" w:rsidRDefault="00A91646" w:rsidP="00A91646">
      <w:pPr>
        <w:bidi/>
        <w:spacing w:after="0"/>
        <w:rPr>
          <w:rFonts w:ascii="Traditional Arabic" w:hAnsi="Traditional Arabic" w:cs="Traditional Arabic"/>
          <w:b/>
          <w:bCs/>
          <w:sz w:val="36"/>
          <w:szCs w:val="36"/>
          <w:rtl/>
          <w:lang w:bidi="ar-DZ"/>
        </w:rPr>
      </w:pPr>
      <w:r w:rsidRPr="00C6379A">
        <w:rPr>
          <w:rFonts w:ascii="Traditional Arabic" w:hAnsi="Traditional Arabic" w:cs="Traditional Arabic" w:hint="cs"/>
          <w:b/>
          <w:bCs/>
          <w:sz w:val="36"/>
          <w:szCs w:val="36"/>
          <w:u w:val="single"/>
          <w:rtl/>
          <w:lang w:bidi="ar-DZ"/>
        </w:rPr>
        <w:lastRenderedPageBreak/>
        <w:t>السؤال الثاني</w:t>
      </w:r>
      <w:r w:rsidRPr="00C6379A">
        <w:rPr>
          <w:rFonts w:ascii="Traditional Arabic" w:hAnsi="Traditional Arabic" w:cs="Traditional Arabic" w:hint="cs"/>
          <w:b/>
          <w:bCs/>
          <w:sz w:val="36"/>
          <w:szCs w:val="36"/>
          <w:rtl/>
          <w:lang w:bidi="ar-DZ"/>
        </w:rPr>
        <w:t xml:space="preserve">: </w:t>
      </w:r>
      <w:r w:rsidRPr="00C6379A">
        <w:rPr>
          <w:rFonts w:ascii="Traditional Arabic" w:hAnsi="Traditional Arabic" w:cs="Traditional Arabic" w:hint="cs"/>
          <w:sz w:val="32"/>
          <w:szCs w:val="32"/>
          <w:rtl/>
          <w:lang w:bidi="ar-DZ"/>
        </w:rPr>
        <w:t>أكمل الفراغات بما يلزم</w:t>
      </w:r>
      <w:r w:rsidR="00BD6803">
        <w:rPr>
          <w:rFonts w:ascii="Traditional Arabic" w:hAnsi="Traditional Arabic" w:cs="Traditional Arabic" w:hint="cs"/>
          <w:b/>
          <w:bCs/>
          <w:sz w:val="36"/>
          <w:szCs w:val="36"/>
          <w:rtl/>
          <w:lang w:bidi="ar-DZ"/>
        </w:rPr>
        <w:t xml:space="preserve">: </w:t>
      </w:r>
      <w:r w:rsidR="00BD6803" w:rsidRPr="00BD6803">
        <w:rPr>
          <w:rFonts w:ascii="Traditional Arabic" w:hAnsi="Traditional Arabic" w:cs="Traditional Arabic" w:hint="cs"/>
          <w:b/>
          <w:bCs/>
          <w:color w:val="FF0000"/>
          <w:sz w:val="36"/>
          <w:szCs w:val="36"/>
          <w:rtl/>
          <w:lang w:bidi="ar-DZ"/>
        </w:rPr>
        <w:t>4 نقاط</w:t>
      </w:r>
    </w:p>
    <w:p w14:paraId="52488437" w14:textId="77777777" w:rsidR="00A91646" w:rsidRPr="00C6379A" w:rsidRDefault="00A91646" w:rsidP="00A91646">
      <w:pPr>
        <w:bidi/>
        <w:spacing w:after="120"/>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Pr="00C6379A">
        <w:rPr>
          <w:rFonts w:ascii="Traditional Arabic" w:hAnsi="Traditional Arabic" w:cs="Traditional Arabic" w:hint="cs"/>
          <w:sz w:val="32"/>
          <w:szCs w:val="32"/>
          <w:rtl/>
          <w:lang w:bidi="ar-DZ"/>
        </w:rPr>
        <w:t xml:space="preserve">يتطلب نظام المعدنين </w:t>
      </w:r>
      <w:r w:rsidRPr="00C6379A">
        <w:rPr>
          <w:rFonts w:ascii="Traditional Arabic" w:hAnsi="Traditional Arabic" w:cs="Traditional Arabic" w:hint="cs"/>
          <w:b/>
          <w:bCs/>
          <w:sz w:val="32"/>
          <w:szCs w:val="32"/>
          <w:rtl/>
          <w:lang w:bidi="ar-DZ"/>
        </w:rPr>
        <w:t>استمرار تعادل</w:t>
      </w:r>
      <w:r w:rsidRPr="00C6379A">
        <w:rPr>
          <w:rFonts w:ascii="Traditional Arabic" w:hAnsi="Traditional Arabic" w:cs="Traditional Arabic" w:hint="cs"/>
          <w:sz w:val="32"/>
          <w:szCs w:val="32"/>
          <w:rtl/>
          <w:lang w:bidi="ar-DZ"/>
        </w:rPr>
        <w:t xml:space="preserve"> النسبة بين قيمة المعدنين القانونية وقيمتهما التجارية، فإذا حدث الاختلاف بينهما نتيجة للتقلبات التي تحدث في قيمة المعدنين بسبب التغيرات الحاصلة في إنتاجهما، يزول النظام بحدوث ظاهرة </w:t>
      </w:r>
      <w:r w:rsidRPr="00C6379A">
        <w:rPr>
          <w:rFonts w:ascii="Traditional Arabic" w:hAnsi="Traditional Arabic" w:cs="Traditional Arabic" w:hint="cs"/>
          <w:b/>
          <w:bCs/>
          <w:sz w:val="32"/>
          <w:szCs w:val="32"/>
          <w:rtl/>
          <w:lang w:bidi="ar-DZ"/>
        </w:rPr>
        <w:t xml:space="preserve">قانون </w:t>
      </w:r>
      <w:proofErr w:type="spellStart"/>
      <w:r w:rsidRPr="00C6379A">
        <w:rPr>
          <w:rFonts w:ascii="Traditional Arabic" w:hAnsi="Traditional Arabic" w:cs="Traditional Arabic" w:hint="cs"/>
          <w:b/>
          <w:bCs/>
          <w:sz w:val="32"/>
          <w:szCs w:val="32"/>
          <w:rtl/>
          <w:lang w:bidi="ar-DZ"/>
        </w:rPr>
        <w:t>جريشام</w:t>
      </w:r>
      <w:proofErr w:type="spellEnd"/>
      <w:r w:rsidRPr="00C6379A">
        <w:rPr>
          <w:rFonts w:ascii="Traditional Arabic" w:hAnsi="Traditional Arabic" w:cs="Traditional Arabic" w:hint="cs"/>
          <w:sz w:val="32"/>
          <w:szCs w:val="32"/>
          <w:rtl/>
          <w:lang w:bidi="ar-DZ"/>
        </w:rPr>
        <w:t xml:space="preserve"> والتي تنص على أن "</w:t>
      </w:r>
      <w:r w:rsidRPr="00C6379A">
        <w:rPr>
          <w:rFonts w:ascii="Traditional Arabic" w:hAnsi="Traditional Arabic" w:cs="Traditional Arabic" w:hint="cs"/>
          <w:b/>
          <w:bCs/>
          <w:sz w:val="32"/>
          <w:szCs w:val="32"/>
          <w:rtl/>
          <w:lang w:bidi="ar-DZ"/>
        </w:rPr>
        <w:t>النقود الرديئة تطرد النقود الجيدة من التداول</w:t>
      </w:r>
      <w:r w:rsidRPr="00C6379A">
        <w:rPr>
          <w:rFonts w:ascii="Traditional Arabic" w:hAnsi="Traditional Arabic" w:cs="Traditional Arabic" w:hint="cs"/>
          <w:sz w:val="32"/>
          <w:szCs w:val="32"/>
          <w:rtl/>
          <w:lang w:bidi="ar-DZ"/>
        </w:rPr>
        <w:t xml:space="preserve">". حيث: النقود الجيدة هي </w:t>
      </w:r>
      <w:r w:rsidRPr="00C6379A">
        <w:rPr>
          <w:rFonts w:ascii="Traditional Arabic" w:hAnsi="Traditional Arabic" w:cs="Traditional Arabic" w:hint="cs"/>
          <w:b/>
          <w:bCs/>
          <w:sz w:val="32"/>
          <w:szCs w:val="32"/>
          <w:rtl/>
          <w:lang w:bidi="ar-DZ"/>
        </w:rPr>
        <w:t>النقود التي تكون قيمتها التجارية كسلعة أكبر من قيمتها القانونية كنقد</w:t>
      </w:r>
      <w:r w:rsidRPr="00C6379A">
        <w:rPr>
          <w:rFonts w:ascii="Traditional Arabic" w:hAnsi="Traditional Arabic" w:cs="Traditional Arabic" w:hint="cs"/>
          <w:sz w:val="32"/>
          <w:szCs w:val="32"/>
          <w:rtl/>
          <w:lang w:bidi="ar-DZ"/>
        </w:rPr>
        <w:t xml:space="preserve">. والنقود </w:t>
      </w:r>
      <w:r w:rsidRPr="00C6379A">
        <w:rPr>
          <w:rFonts w:ascii="Traditional Arabic" w:hAnsi="Traditional Arabic" w:cs="Traditional Arabic" w:hint="cs"/>
          <w:b/>
          <w:bCs/>
          <w:sz w:val="32"/>
          <w:szCs w:val="32"/>
          <w:rtl/>
          <w:lang w:bidi="ar-DZ"/>
        </w:rPr>
        <w:t xml:space="preserve">الرديئة </w:t>
      </w:r>
      <w:r w:rsidRPr="00C6379A">
        <w:rPr>
          <w:rFonts w:ascii="Traditional Arabic" w:hAnsi="Traditional Arabic" w:cs="Traditional Arabic" w:hint="cs"/>
          <w:sz w:val="32"/>
          <w:szCs w:val="32"/>
          <w:rtl/>
          <w:lang w:bidi="ar-DZ"/>
        </w:rPr>
        <w:t xml:space="preserve">هي النقود التي </w:t>
      </w:r>
      <w:r w:rsidRPr="00C6379A">
        <w:rPr>
          <w:rFonts w:ascii="Traditional Arabic" w:hAnsi="Traditional Arabic" w:cs="Traditional Arabic" w:hint="cs"/>
          <w:b/>
          <w:bCs/>
          <w:sz w:val="32"/>
          <w:szCs w:val="32"/>
          <w:rtl/>
          <w:lang w:bidi="ar-DZ"/>
        </w:rPr>
        <w:t>تكون قيمتها التجارية أقل من قيمتها القانونية.</w:t>
      </w:r>
      <w:r w:rsidRPr="00C6379A">
        <w:rPr>
          <w:rFonts w:ascii="Traditional Arabic" w:hAnsi="Traditional Arabic" w:cs="Traditional Arabic" w:hint="cs"/>
          <w:sz w:val="32"/>
          <w:szCs w:val="32"/>
          <w:rtl/>
          <w:lang w:bidi="ar-DZ"/>
        </w:rPr>
        <w:t xml:space="preserve"> ويرجع ذلك إلى قيام الأفراد: </w:t>
      </w:r>
      <w:r w:rsidRPr="00C6379A">
        <w:rPr>
          <w:rFonts w:ascii="Traditional Arabic" w:hAnsi="Traditional Arabic" w:cs="Traditional Arabic" w:hint="cs"/>
          <w:b/>
          <w:bCs/>
          <w:sz w:val="32"/>
          <w:szCs w:val="32"/>
          <w:rtl/>
          <w:lang w:bidi="ar-DZ"/>
        </w:rPr>
        <w:t xml:space="preserve">باكتناز العملة الجيدة في خزائنهم </w:t>
      </w:r>
      <w:r w:rsidRPr="00C6379A">
        <w:rPr>
          <w:rFonts w:ascii="Traditional Arabic" w:hAnsi="Traditional Arabic" w:cs="Traditional Arabic" w:hint="cs"/>
          <w:sz w:val="32"/>
          <w:szCs w:val="32"/>
          <w:rtl/>
          <w:lang w:bidi="ar-DZ"/>
        </w:rPr>
        <w:t>أو</w:t>
      </w:r>
      <w:r w:rsidRPr="00C6379A">
        <w:rPr>
          <w:rFonts w:ascii="Traditional Arabic" w:hAnsi="Traditional Arabic" w:cs="Traditional Arabic" w:hint="cs"/>
          <w:b/>
          <w:bCs/>
          <w:sz w:val="32"/>
          <w:szCs w:val="32"/>
          <w:rtl/>
          <w:lang w:bidi="ar-DZ"/>
        </w:rPr>
        <w:t xml:space="preserve"> يوجهونها إلى تسوية المبادلات الدولية </w:t>
      </w:r>
      <w:r w:rsidRPr="00C6379A">
        <w:rPr>
          <w:rFonts w:ascii="Traditional Arabic" w:hAnsi="Traditional Arabic" w:cs="Traditional Arabic" w:hint="cs"/>
          <w:sz w:val="32"/>
          <w:szCs w:val="32"/>
          <w:rtl/>
          <w:lang w:bidi="ar-DZ"/>
        </w:rPr>
        <w:t>أو</w:t>
      </w:r>
      <w:r w:rsidRPr="00C6379A">
        <w:rPr>
          <w:rFonts w:ascii="Traditional Arabic" w:hAnsi="Traditional Arabic" w:cs="Traditional Arabic" w:hint="cs"/>
          <w:b/>
          <w:bCs/>
          <w:sz w:val="32"/>
          <w:szCs w:val="32"/>
          <w:rtl/>
          <w:lang w:bidi="ar-DZ"/>
        </w:rPr>
        <w:t xml:space="preserve"> إلى الاستعمالات غير النقدية (التجارة في المعادن الثمينة)</w:t>
      </w:r>
    </w:p>
    <w:p w14:paraId="430522BF" w14:textId="59B0A89E" w:rsidR="00A91646" w:rsidRPr="00DA1334" w:rsidRDefault="00A91646" w:rsidP="00A91646">
      <w:pPr>
        <w:bidi/>
        <w:spacing w:after="0"/>
        <w:rPr>
          <w:rFonts w:ascii="Traditional Arabic" w:hAnsi="Traditional Arabic" w:cs="Traditional Arabic"/>
          <w:sz w:val="36"/>
          <w:szCs w:val="36"/>
          <w:rtl/>
          <w:lang w:bidi="ar-DZ"/>
        </w:rPr>
      </w:pPr>
      <w:r w:rsidRPr="00C6379A">
        <w:rPr>
          <w:rFonts w:ascii="Traditional Arabic" w:hAnsi="Traditional Arabic" w:cs="Traditional Arabic" w:hint="cs"/>
          <w:b/>
          <w:bCs/>
          <w:sz w:val="36"/>
          <w:szCs w:val="36"/>
          <w:u w:val="single"/>
          <w:rtl/>
          <w:lang w:bidi="ar-DZ"/>
        </w:rPr>
        <w:t xml:space="preserve">السؤال الثالث: </w:t>
      </w:r>
      <w:r w:rsidR="00BD6803" w:rsidRPr="00BD6803">
        <w:rPr>
          <w:rFonts w:ascii="Traditional Arabic" w:hAnsi="Traditional Arabic" w:cs="Traditional Arabic" w:hint="cs"/>
          <w:b/>
          <w:bCs/>
          <w:color w:val="FF0000"/>
          <w:sz w:val="36"/>
          <w:szCs w:val="36"/>
          <w:rtl/>
          <w:lang w:bidi="ar-DZ"/>
        </w:rPr>
        <w:t>6 نقاط</w:t>
      </w:r>
    </w:p>
    <w:p w14:paraId="3712E163" w14:textId="77777777" w:rsidR="00A91646" w:rsidRPr="007743DA" w:rsidRDefault="00A91646" w:rsidP="00A91646">
      <w:pPr>
        <w:pStyle w:val="a3"/>
        <w:numPr>
          <w:ilvl w:val="0"/>
          <w:numId w:val="2"/>
        </w:numPr>
        <w:bidi/>
        <w:jc w:val="both"/>
        <w:rPr>
          <w:rFonts w:ascii="Traditional Arabic" w:hAnsi="Traditional Arabic" w:cs="Traditional Arabic"/>
          <w:sz w:val="32"/>
          <w:szCs w:val="32"/>
          <w:lang w:bidi="ar-DZ"/>
        </w:rPr>
      </w:pPr>
      <w:r w:rsidRPr="007743DA">
        <w:rPr>
          <w:rFonts w:ascii="Traditional Arabic" w:hAnsi="Traditional Arabic" w:cs="Traditional Arabic" w:hint="cs"/>
          <w:sz w:val="32"/>
          <w:szCs w:val="32"/>
          <w:rtl/>
          <w:lang w:bidi="ar-DZ"/>
        </w:rPr>
        <w:t xml:space="preserve">ماذا يمثل المنحنى أعلاه؟ </w:t>
      </w:r>
      <w:r>
        <w:rPr>
          <w:rFonts w:ascii="Traditional Arabic" w:hAnsi="Traditional Arabic" w:cs="Traditional Arabic" w:hint="cs"/>
          <w:sz w:val="32"/>
          <w:szCs w:val="32"/>
          <w:rtl/>
          <w:lang w:bidi="ar-DZ"/>
        </w:rPr>
        <w:t xml:space="preserve"> </w:t>
      </w:r>
      <w:r w:rsidRPr="007743DA">
        <w:rPr>
          <w:rFonts w:ascii="Traditional Arabic" w:hAnsi="Traditional Arabic" w:cs="Traditional Arabic" w:hint="cs"/>
          <w:b/>
          <w:bCs/>
          <w:sz w:val="32"/>
          <w:szCs w:val="32"/>
          <w:rtl/>
          <w:lang w:bidi="ar-DZ"/>
        </w:rPr>
        <w:t xml:space="preserve">منحنى الطلب الكلي عند </w:t>
      </w:r>
      <w:proofErr w:type="spellStart"/>
      <w:r w:rsidRPr="007743DA">
        <w:rPr>
          <w:rFonts w:ascii="Traditional Arabic" w:hAnsi="Traditional Arabic" w:cs="Traditional Arabic" w:hint="cs"/>
          <w:b/>
          <w:bCs/>
          <w:sz w:val="32"/>
          <w:szCs w:val="32"/>
          <w:rtl/>
          <w:lang w:bidi="ar-DZ"/>
        </w:rPr>
        <w:t>كينز</w:t>
      </w:r>
      <w:proofErr w:type="spellEnd"/>
      <w:r>
        <w:rPr>
          <w:rFonts w:ascii="Traditional Arabic" w:hAnsi="Traditional Arabic" w:cs="Traditional Arabic" w:hint="cs"/>
          <w:sz w:val="32"/>
          <w:szCs w:val="32"/>
          <w:rtl/>
          <w:lang w:bidi="ar-DZ"/>
        </w:rPr>
        <w:t xml:space="preserve"> </w:t>
      </w:r>
    </w:p>
    <w:p w14:paraId="6A5D714C" w14:textId="77777777" w:rsidR="00A91646" w:rsidRPr="007743DA" w:rsidRDefault="00A91646" w:rsidP="00A91646">
      <w:pPr>
        <w:pStyle w:val="a3"/>
        <w:numPr>
          <w:ilvl w:val="0"/>
          <w:numId w:val="2"/>
        </w:numPr>
        <w:bidi/>
        <w:spacing w:after="0"/>
        <w:jc w:val="both"/>
        <w:rPr>
          <w:rFonts w:ascii="Traditional Arabic" w:hAnsi="Traditional Arabic" w:cs="Traditional Arabic"/>
          <w:b/>
          <w:bCs/>
          <w:sz w:val="32"/>
          <w:szCs w:val="32"/>
          <w:lang w:bidi="ar-DZ"/>
        </w:rPr>
      </w:pPr>
      <w:r w:rsidRPr="007743DA">
        <w:rPr>
          <w:rFonts w:ascii="Traditional Arabic" w:hAnsi="Traditional Arabic" w:cs="Traditional Arabic" w:hint="cs"/>
          <w:sz w:val="32"/>
          <w:szCs w:val="32"/>
          <w:rtl/>
          <w:lang w:bidi="ar-DZ"/>
        </w:rPr>
        <w:t xml:space="preserve">عند النقطة </w:t>
      </w:r>
      <w:r w:rsidRPr="007743DA">
        <w:rPr>
          <w:rFonts w:ascii="Traditional Arabic" w:hAnsi="Traditional Arabic" w:cs="Traditional Arabic" w:hint="cs"/>
          <w:sz w:val="32"/>
          <w:szCs w:val="32"/>
          <w:lang w:val="fr-FR" w:bidi="ar-DZ"/>
        </w:rPr>
        <w:t>m</w:t>
      </w:r>
      <w:r w:rsidRPr="007743DA">
        <w:rPr>
          <w:rFonts w:ascii="Traditional Arabic" w:hAnsi="Traditional Arabic" w:cs="Traditional Arabic" w:hint="cs"/>
          <w:sz w:val="32"/>
          <w:szCs w:val="32"/>
          <w:rtl/>
          <w:lang w:bidi="ar-DZ"/>
        </w:rPr>
        <w:t xml:space="preserve"> يطلب الأفراد النقود من أجل المعاملات فقط بينما الجزء المخصص للمضاربة يكون تقريبا معدوم. لماذا؟</w:t>
      </w:r>
      <w:r>
        <w:rPr>
          <w:rFonts w:ascii="Traditional Arabic" w:hAnsi="Traditional Arabic" w:cs="Traditional Arabic" w:hint="cs"/>
          <w:sz w:val="32"/>
          <w:szCs w:val="32"/>
          <w:rtl/>
          <w:lang w:bidi="ar-DZ"/>
        </w:rPr>
        <w:t xml:space="preserve"> </w:t>
      </w:r>
      <w:r w:rsidRPr="007743DA">
        <w:rPr>
          <w:rFonts w:ascii="Traditional Arabic" w:hAnsi="Traditional Arabic" w:cs="Traditional Arabic" w:hint="cs"/>
          <w:b/>
          <w:bCs/>
          <w:sz w:val="32"/>
          <w:szCs w:val="32"/>
          <w:rtl/>
          <w:lang w:bidi="ar-DZ"/>
        </w:rPr>
        <w:t>لأنه يستعمل في شراء السندات بسبب انخفاض قيمتها مع ارتفاع أسعار الفائدة</w:t>
      </w:r>
    </w:p>
    <w:p w14:paraId="1DD064C0" w14:textId="77777777" w:rsidR="00A91646" w:rsidRPr="007743DA" w:rsidRDefault="00A91646" w:rsidP="00BD6803">
      <w:pPr>
        <w:pStyle w:val="a3"/>
        <w:numPr>
          <w:ilvl w:val="0"/>
          <w:numId w:val="2"/>
        </w:numPr>
        <w:bidi/>
        <w:spacing w:after="0"/>
        <w:ind w:left="332" w:firstLine="2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فس</w:t>
      </w:r>
      <w:r w:rsidRPr="007743DA">
        <w:rPr>
          <w:rFonts w:ascii="Traditional Arabic" w:hAnsi="Traditional Arabic" w:cs="Traditional Arabic" w:hint="cs"/>
          <w:sz w:val="32"/>
          <w:szCs w:val="32"/>
          <w:rtl/>
          <w:lang w:bidi="ar-DZ"/>
        </w:rPr>
        <w:t xml:space="preserve">ر سبب انخفاض أسعار الفائدة في المنحنى. </w:t>
      </w:r>
      <w:r w:rsidRPr="003369F4">
        <w:rPr>
          <w:rFonts w:ascii="Traditional Arabic" w:hAnsi="Traditional Arabic" w:cs="Traditional Arabic" w:hint="cs"/>
          <w:b/>
          <w:bCs/>
          <w:sz w:val="32"/>
          <w:szCs w:val="32"/>
          <w:rtl/>
          <w:lang w:bidi="ar-DZ"/>
        </w:rPr>
        <w:t>يفسر</w:t>
      </w:r>
      <w:r>
        <w:rPr>
          <w:rFonts w:ascii="Traditional Arabic" w:hAnsi="Traditional Arabic" w:cs="Traditional Arabic" w:hint="cs"/>
          <w:b/>
          <w:bCs/>
          <w:sz w:val="32"/>
          <w:szCs w:val="32"/>
          <w:rtl/>
          <w:lang w:bidi="ar-DZ"/>
        </w:rPr>
        <w:t xml:space="preserve"> انخفاض أسعار الفائدة بعد زيادة العرض النقدي </w:t>
      </w:r>
      <w:r>
        <w:rPr>
          <w:rFonts w:ascii="Traditional Arabic" w:hAnsi="Traditional Arabic" w:cs="Traditional Arabic"/>
          <w:b/>
          <w:bCs/>
          <w:sz w:val="32"/>
          <w:szCs w:val="32"/>
          <w:lang w:val="fr-FR" w:bidi="ar-DZ"/>
        </w:rPr>
        <w:t>Ms</w:t>
      </w:r>
      <w:r>
        <w:rPr>
          <w:rFonts w:ascii="Traditional Arabic" w:hAnsi="Traditional Arabic" w:cs="Traditional Arabic" w:hint="cs"/>
          <w:b/>
          <w:bCs/>
          <w:sz w:val="32"/>
          <w:szCs w:val="32"/>
          <w:rtl/>
          <w:lang w:bidi="ar-DZ"/>
        </w:rPr>
        <w:t xml:space="preserve"> بأن زيادة كمية النقود السائلة لدى المتعاملين غالبا ما تستخدم في المضاربة بشراء السندات فيزيد الطلب عليها وترتفع أسعارها السوقية ومن ثم تنخفض أسعار الفائدة. </w:t>
      </w:r>
      <w:r w:rsidRPr="007743DA">
        <w:rPr>
          <w:rFonts w:ascii="Traditional Arabic" w:hAnsi="Traditional Arabic" w:cs="Traditional Arabic" w:hint="cs"/>
          <w:sz w:val="32"/>
          <w:szCs w:val="32"/>
          <w:rtl/>
          <w:lang w:bidi="ar-DZ"/>
        </w:rPr>
        <w:t xml:space="preserve">وما علاقة ذلك بفكرة حيادية النقد عند </w:t>
      </w:r>
      <w:proofErr w:type="spellStart"/>
      <w:r w:rsidRPr="007743DA">
        <w:rPr>
          <w:rFonts w:ascii="Traditional Arabic" w:hAnsi="Traditional Arabic" w:cs="Traditional Arabic" w:hint="cs"/>
          <w:sz w:val="32"/>
          <w:szCs w:val="32"/>
          <w:rtl/>
          <w:lang w:bidi="ar-DZ"/>
        </w:rPr>
        <w:t>كينز</w:t>
      </w:r>
      <w:proofErr w:type="spellEnd"/>
      <w:r w:rsidRPr="007743D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E561CA">
        <w:rPr>
          <w:rFonts w:ascii="Traditional Arabic" w:hAnsi="Traditional Arabic" w:cs="Traditional Arabic" w:hint="cs"/>
          <w:b/>
          <w:bCs/>
          <w:sz w:val="32"/>
          <w:szCs w:val="32"/>
          <w:rtl/>
          <w:lang w:bidi="ar-DZ"/>
        </w:rPr>
        <w:t xml:space="preserve">انخفاض سعر الفائدة على السندات يؤدي إلى تخفيض تكلفة الاقتراض للشركات التي ترغب في تمويل استثماراتها فيزيد الاستثمار ومن ثم الناتج الكلي والدخل وهو ما يثبت عدم حيادية النقد عند </w:t>
      </w:r>
      <w:proofErr w:type="spellStart"/>
      <w:r w:rsidRPr="00E561CA">
        <w:rPr>
          <w:rFonts w:ascii="Traditional Arabic" w:hAnsi="Traditional Arabic" w:cs="Traditional Arabic" w:hint="cs"/>
          <w:b/>
          <w:bCs/>
          <w:sz w:val="32"/>
          <w:szCs w:val="32"/>
          <w:rtl/>
          <w:lang w:bidi="ar-DZ"/>
        </w:rPr>
        <w:t>كينز</w:t>
      </w:r>
      <w:proofErr w:type="spellEnd"/>
      <w:r w:rsidRPr="00E561CA">
        <w:rPr>
          <w:rFonts w:ascii="Traditional Arabic" w:hAnsi="Traditional Arabic" w:cs="Traditional Arabic" w:hint="cs"/>
          <w:b/>
          <w:bCs/>
          <w:sz w:val="32"/>
          <w:szCs w:val="32"/>
          <w:rtl/>
          <w:lang w:bidi="ar-DZ"/>
        </w:rPr>
        <w:t xml:space="preserve">. أي أن زيادة كمية النقد لا تؤدي فقط إلى ارتفاعات سعرية كما أكد الكلاسيك. </w:t>
      </w:r>
    </w:p>
    <w:p w14:paraId="5EB5E20E" w14:textId="77777777" w:rsidR="00A91646" w:rsidRDefault="00A91646" w:rsidP="00BD6803">
      <w:pPr>
        <w:pStyle w:val="a3"/>
        <w:numPr>
          <w:ilvl w:val="0"/>
          <w:numId w:val="2"/>
        </w:numPr>
        <w:bidi/>
        <w:spacing w:after="0"/>
        <w:ind w:left="332" w:firstLine="28"/>
        <w:jc w:val="both"/>
        <w:rPr>
          <w:rFonts w:ascii="Traditional Arabic" w:hAnsi="Traditional Arabic" w:cs="Traditional Arabic"/>
          <w:sz w:val="32"/>
          <w:szCs w:val="32"/>
          <w:lang w:bidi="ar-DZ"/>
        </w:rPr>
      </w:pPr>
      <w:r w:rsidRPr="007743DA">
        <w:rPr>
          <w:rFonts w:ascii="Traditional Arabic" w:hAnsi="Traditional Arabic" w:cs="Traditional Arabic" w:hint="cs"/>
          <w:sz w:val="32"/>
          <w:szCs w:val="32"/>
          <w:rtl/>
          <w:lang w:bidi="ar-DZ"/>
        </w:rPr>
        <w:t xml:space="preserve">في المنطقة </w:t>
      </w:r>
      <w:r>
        <w:rPr>
          <w:rFonts w:ascii="Traditional Arabic" w:hAnsi="Traditional Arabic" w:cs="Traditional Arabic" w:hint="cs"/>
          <w:sz w:val="32"/>
          <w:szCs w:val="32"/>
          <w:rtl/>
          <w:lang w:bidi="ar-DZ"/>
        </w:rPr>
        <w:t>(</w:t>
      </w:r>
      <w:r w:rsidRPr="007743DA">
        <w:rPr>
          <w:rFonts w:ascii="Traditional Arabic" w:hAnsi="Traditional Arabic" w:cs="Traditional Arabic" w:hint="cs"/>
          <w:sz w:val="32"/>
          <w:szCs w:val="32"/>
          <w:rtl/>
          <w:lang w:bidi="ar-DZ"/>
        </w:rPr>
        <w:t>ج د</w:t>
      </w:r>
      <w:r>
        <w:rPr>
          <w:rFonts w:ascii="Traditional Arabic" w:hAnsi="Traditional Arabic" w:cs="Traditional Arabic" w:hint="cs"/>
          <w:sz w:val="32"/>
          <w:szCs w:val="32"/>
          <w:rtl/>
          <w:lang w:bidi="ar-DZ"/>
        </w:rPr>
        <w:t>)</w:t>
      </w:r>
      <w:r w:rsidRPr="007743DA">
        <w:rPr>
          <w:rFonts w:ascii="Traditional Arabic" w:hAnsi="Traditional Arabic" w:cs="Traditional Arabic" w:hint="cs"/>
          <w:sz w:val="32"/>
          <w:szCs w:val="32"/>
          <w:rtl/>
          <w:lang w:bidi="ar-DZ"/>
        </w:rPr>
        <w:t xml:space="preserve"> أكد </w:t>
      </w:r>
      <w:proofErr w:type="spellStart"/>
      <w:r w:rsidRPr="007743DA">
        <w:rPr>
          <w:rFonts w:ascii="Traditional Arabic" w:hAnsi="Traditional Arabic" w:cs="Traditional Arabic" w:hint="cs"/>
          <w:sz w:val="32"/>
          <w:szCs w:val="32"/>
          <w:rtl/>
          <w:lang w:bidi="ar-DZ"/>
        </w:rPr>
        <w:t>كينز</w:t>
      </w:r>
      <w:proofErr w:type="spellEnd"/>
      <w:r w:rsidRPr="007743DA">
        <w:rPr>
          <w:rFonts w:ascii="Traditional Arabic" w:hAnsi="Traditional Arabic" w:cs="Traditional Arabic" w:hint="cs"/>
          <w:sz w:val="32"/>
          <w:szCs w:val="32"/>
          <w:rtl/>
          <w:lang w:bidi="ar-DZ"/>
        </w:rPr>
        <w:t xml:space="preserve"> على عدم فعالية السياسة النقدية. لماذا؟ </w:t>
      </w:r>
      <w:r w:rsidRPr="00F27B4A">
        <w:rPr>
          <w:rFonts w:ascii="Traditional Arabic" w:hAnsi="Traditional Arabic" w:cs="Traditional Arabic" w:hint="cs"/>
          <w:b/>
          <w:bCs/>
          <w:sz w:val="32"/>
          <w:szCs w:val="32"/>
          <w:rtl/>
          <w:lang w:bidi="ar-DZ"/>
        </w:rPr>
        <w:t>لأن أي زيادة في كمية النقد ستضيع في مصيدة السيولة أي أن الأفراد يفضلون الاحتفاظ بالنقود السائلة على أمل ارتفاع أسعار الفائدة مستقبلا.</w:t>
      </w:r>
      <w:r>
        <w:rPr>
          <w:rFonts w:ascii="Traditional Arabic" w:hAnsi="Traditional Arabic" w:cs="Traditional Arabic" w:hint="cs"/>
          <w:sz w:val="32"/>
          <w:szCs w:val="32"/>
          <w:rtl/>
          <w:lang w:bidi="ar-DZ"/>
        </w:rPr>
        <w:t xml:space="preserve"> </w:t>
      </w:r>
      <w:r w:rsidRPr="007743DA">
        <w:rPr>
          <w:rFonts w:ascii="Traditional Arabic" w:hAnsi="Traditional Arabic" w:cs="Traditional Arabic" w:hint="cs"/>
          <w:sz w:val="32"/>
          <w:szCs w:val="32"/>
          <w:rtl/>
          <w:lang w:bidi="ar-DZ"/>
        </w:rPr>
        <w:t>وما هي الحلول التي اقترحها بدلا منها؟</w:t>
      </w:r>
    </w:p>
    <w:p w14:paraId="02AE17CB" w14:textId="77777777" w:rsidR="00A91646" w:rsidRDefault="00A91646" w:rsidP="00A91646">
      <w:pPr>
        <w:bidi/>
        <w:ind w:left="333" w:firstLine="283"/>
        <w:jc w:val="both"/>
        <w:rPr>
          <w:rFonts w:ascii="Traditional Arabic" w:hAnsi="Traditional Arabic" w:cs="Traditional Arabic" w:hint="cs"/>
          <w:b/>
          <w:bCs/>
          <w:sz w:val="32"/>
          <w:szCs w:val="32"/>
          <w:rtl/>
          <w:lang w:bidi="ar-DZ"/>
        </w:rPr>
      </w:pPr>
      <w:r w:rsidRPr="00F07B1F">
        <w:rPr>
          <w:rFonts w:ascii="Traditional Arabic" w:hAnsi="Traditional Arabic" w:cs="Traditional Arabic" w:hint="cs"/>
          <w:b/>
          <w:bCs/>
          <w:sz w:val="32"/>
          <w:szCs w:val="32"/>
          <w:rtl/>
          <w:lang w:bidi="ar-DZ"/>
        </w:rPr>
        <w:t xml:space="preserve">اقترح </w:t>
      </w:r>
      <w:proofErr w:type="spellStart"/>
      <w:r w:rsidRPr="00F07B1F">
        <w:rPr>
          <w:rFonts w:ascii="Traditional Arabic" w:hAnsi="Traditional Arabic" w:cs="Traditional Arabic" w:hint="cs"/>
          <w:b/>
          <w:bCs/>
          <w:sz w:val="32"/>
          <w:szCs w:val="32"/>
          <w:rtl/>
          <w:lang w:bidi="ar-DZ"/>
        </w:rPr>
        <w:t>كينز</w:t>
      </w:r>
      <w:proofErr w:type="spellEnd"/>
      <w:r w:rsidRPr="00F07B1F">
        <w:rPr>
          <w:rFonts w:ascii="Traditional Arabic" w:hAnsi="Traditional Arabic" w:cs="Traditional Arabic" w:hint="cs"/>
          <w:b/>
          <w:bCs/>
          <w:sz w:val="32"/>
          <w:szCs w:val="32"/>
          <w:rtl/>
          <w:lang w:bidi="ar-DZ"/>
        </w:rPr>
        <w:t xml:space="preserve"> السياسة المالية بدلا من ذلك باعتماد سياسة الانفاق الحكومي على مشاريع غير إنتاجية تؤدي إلى توظيف العمالة دون الزيادة في الإنتاج، وسياسة ضريبية من شأنها أن تحقق نوعا من إعادة توزيع الدخل لصالح الطبقات ذا الميل الحدي المرتفع للاستهلاك.</w:t>
      </w:r>
    </w:p>
    <w:p w14:paraId="37805239" w14:textId="77777777" w:rsidR="00757FD6" w:rsidRDefault="00757FD6">
      <w:pPr>
        <w:rPr>
          <w:lang w:bidi="ar-DZ"/>
        </w:rPr>
      </w:pPr>
    </w:p>
    <w:sectPr w:rsidR="00757FD6" w:rsidSect="00A9164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009"/>
    <w:multiLevelType w:val="hybridMultilevel"/>
    <w:tmpl w:val="A08EE5EE"/>
    <w:lvl w:ilvl="0" w:tplc="54B4C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614A0"/>
    <w:multiLevelType w:val="hybridMultilevel"/>
    <w:tmpl w:val="114868FC"/>
    <w:lvl w:ilvl="0" w:tplc="44FC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46"/>
    <w:rsid w:val="00757FD6"/>
    <w:rsid w:val="00A91646"/>
    <w:rsid w:val="00BD6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3E15"/>
  <w15:chartTrackingRefBased/>
  <w15:docId w15:val="{A73D9399-16F3-4041-806F-654DA676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2022-02-01T18:48:00Z</dcterms:created>
  <dcterms:modified xsi:type="dcterms:W3CDTF">2022-02-01T18:53:00Z</dcterms:modified>
</cp:coreProperties>
</file>