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CD" w:rsidRPr="00414FCD" w:rsidRDefault="00414FCD" w:rsidP="00414FCD">
      <w:pPr>
        <w:bidi/>
        <w:jc w:val="center"/>
        <w:rPr>
          <w:rFonts w:ascii="Arabic Typesetting" w:hAnsi="Arabic Typesetting" w:cs="Arabic Typesetting"/>
          <w:b/>
          <w:bCs/>
          <w:sz w:val="36"/>
          <w:szCs w:val="36"/>
          <w:rtl/>
          <w:lang w:bidi="ar-DZ"/>
        </w:rPr>
      </w:pPr>
      <w:r w:rsidRPr="00414FCD">
        <w:rPr>
          <w:rFonts w:ascii="Arabic Typesetting" w:hAnsi="Arabic Typesetting" w:cs="Arabic Typesetting"/>
          <w:b/>
          <w:bCs/>
          <w:sz w:val="36"/>
          <w:szCs w:val="36"/>
          <w:rtl/>
          <w:lang w:bidi="ar-DZ"/>
        </w:rPr>
        <w:t>جامع</w:t>
      </w:r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ة</w:t>
      </w:r>
      <w:r w:rsidRPr="00414FCD">
        <w:rPr>
          <w:rFonts w:ascii="Arabic Typesetting" w:hAnsi="Arabic Typesetting" w:cs="Arabic Typesetting"/>
          <w:b/>
          <w:bCs/>
          <w:sz w:val="36"/>
          <w:szCs w:val="36"/>
          <w:rtl/>
          <w:lang w:bidi="ar-DZ"/>
        </w:rPr>
        <w:t xml:space="preserve"> </w:t>
      </w:r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الشهيد </w:t>
      </w:r>
      <w:proofErr w:type="spellStart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حمه</w:t>
      </w:r>
      <w:proofErr w:type="spellEnd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</w:t>
      </w:r>
      <w:proofErr w:type="spellStart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لخضر-</w:t>
      </w:r>
      <w:proofErr w:type="spellEnd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</w:t>
      </w:r>
      <w:r w:rsidRPr="00414FCD">
        <w:rPr>
          <w:rFonts w:ascii="Arabic Typesetting" w:hAnsi="Arabic Typesetting" w:cs="Arabic Typesetting"/>
          <w:b/>
          <w:bCs/>
          <w:sz w:val="36"/>
          <w:szCs w:val="36"/>
          <w:rtl/>
          <w:lang w:bidi="ar-DZ"/>
        </w:rPr>
        <w:t>الوادي</w:t>
      </w:r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</w:t>
      </w:r>
      <w:proofErr w:type="spellStart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-</w:t>
      </w:r>
      <w:proofErr w:type="spellEnd"/>
    </w:p>
    <w:p w:rsidR="00414FCD" w:rsidRPr="00414FCD" w:rsidRDefault="00414FCD" w:rsidP="00414FCD">
      <w:pPr>
        <w:bidi/>
        <w:jc w:val="both"/>
        <w:rPr>
          <w:rFonts w:ascii="Arabic Typesetting" w:hAnsi="Arabic Typesetting" w:cs="Arabic Typesetting"/>
          <w:b/>
          <w:bCs/>
          <w:sz w:val="36"/>
          <w:szCs w:val="36"/>
          <w:lang w:val="en-US" w:bidi="ar-DZ"/>
        </w:rPr>
      </w:pPr>
      <w:proofErr w:type="spellStart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قسم:</w:t>
      </w:r>
      <w:proofErr w:type="spellEnd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العلوم الإنسانية                                                                                                  </w:t>
      </w:r>
      <w:proofErr w:type="spellStart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>المستوى:</w:t>
      </w:r>
      <w:proofErr w:type="spellEnd"/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سنة ثانية تاريخ</w:t>
      </w:r>
      <w:r w:rsidRPr="00414FCD">
        <w:rPr>
          <w:rFonts w:ascii="Arabic Typesetting" w:hAnsi="Arabic Typesetting" w:cs="Arabic Typesetting" w:hint="cs"/>
          <w:sz w:val="36"/>
          <w:szCs w:val="36"/>
          <w:rtl/>
          <w:lang w:bidi="ar-DZ"/>
        </w:rPr>
        <w:t>.</w:t>
      </w:r>
      <w:r w:rsidRPr="00414FCD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DZ"/>
        </w:rPr>
        <w:t xml:space="preserve">                    </w:t>
      </w:r>
    </w:p>
    <w:p w:rsidR="00414FCD" w:rsidRPr="00414FCD" w:rsidRDefault="00414FCD" w:rsidP="00414FCD">
      <w:pPr>
        <w:bidi/>
        <w:jc w:val="center"/>
        <w:rPr>
          <w:rFonts w:cs="DecoType Naskh Variants"/>
          <w:b/>
          <w:bCs/>
          <w:sz w:val="36"/>
          <w:szCs w:val="36"/>
          <w:rtl/>
        </w:rPr>
      </w:pPr>
      <w:r w:rsidRPr="00414FCD">
        <w:rPr>
          <w:rFonts w:cs="DecoType Naskh Variants" w:hint="cs"/>
          <w:b/>
          <w:bCs/>
          <w:sz w:val="36"/>
          <w:szCs w:val="36"/>
          <w:rtl/>
        </w:rPr>
        <w:t>تصحيح  امتحان السداسي الثالث في مقياس منهجية وتقنية البحث التاريخي</w:t>
      </w:r>
    </w:p>
    <w:p w:rsidR="00414FCD" w:rsidRPr="00414FCD" w:rsidRDefault="00414FCD" w:rsidP="00414FCD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(ملاحظة: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لا تكون الإجابة صحيحة إلا إذا كان التعليل أو التصحيح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صحيحين،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كما أن لكل عبارة شقين فلا بد من تصحيح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الشقّان؛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لكل شق(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1ن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)والعبارة كاملة(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2ن)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خلو الأخطاء الإملائية(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1ن)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والتنظيم(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1ن)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).</w:t>
      </w:r>
      <w:proofErr w:type="spellEnd"/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التاريخ بشري بالتعريف كما يقول عبد الله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العروي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في كتابه "مفهوم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التاريخ"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صحيح</w:t>
      </w:r>
    </w:p>
    <w:p w:rsidR="00414FCD" w:rsidRPr="00414FCD" w:rsidRDefault="00414FCD" w:rsidP="00414FC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يقول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العروي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التاريخ من البشر(التأثر والفعل)وبالبشر(المؤرخ)وإلى البشر(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للانسانية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للاستفادة من الماضي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  <w:proofErr w:type="spellEnd"/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الت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ريخ هو دراسة الأحداث الماضية التي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أ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ثرت على البشر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من قبل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المؤرخ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للاستفادة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منها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. خطأ</w:t>
      </w:r>
    </w:p>
    <w:p w:rsidR="00414FCD" w:rsidRPr="00414FCD" w:rsidRDefault="00414FCD" w:rsidP="00414FCD">
      <w:pPr>
        <w:pStyle w:val="a3"/>
        <w:bidi/>
        <w:ind w:left="360"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التأريخ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هو دراسة الأحداث الماضية التي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أ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ثرت على البشر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من قبل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المؤرخ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للاستفادة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منها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أما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التاريخ فهو جميع الأحداث الماضية المدروسة منها وغير المدروسة.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علم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النُّمِّيَّات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(</w:t>
      </w:r>
      <w:r w:rsidRPr="00414FCD">
        <w:rPr>
          <w:rFonts w:ascii="Sakkal Majalla" w:hAnsi="Sakkal Majalla" w:cs="Sakkal Majalla"/>
          <w:b/>
          <w:bCs/>
          <w:sz w:val="32"/>
          <w:szCs w:val="32"/>
        </w:rPr>
        <w:t>numismatics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)أساسي في الكتابة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التاريخية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،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ولا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يمكن لأي مؤرخ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الاستغناء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عنه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خطأ</w:t>
      </w:r>
    </w:p>
    <w:p w:rsidR="00414FCD" w:rsidRPr="00414FCD" w:rsidRDefault="00414FCD" w:rsidP="00414FCD">
      <w:pPr>
        <w:pStyle w:val="a3"/>
        <w:bidi/>
        <w:ind w:left="360"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علم الجغرافيا أساسي في دراسة أي حدث تاريخي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ولا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يمكن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لل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مؤرخ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الاستغناء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عنه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أما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علم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النُّمِّيَّات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(</w:t>
      </w:r>
      <w:r w:rsidRPr="00414FCD">
        <w:rPr>
          <w:rFonts w:ascii="Sakkal Majalla" w:hAnsi="Sakkal Majalla" w:cs="Sakkal Majalla"/>
          <w:b/>
          <w:bCs/>
          <w:sz w:val="32"/>
          <w:szCs w:val="32"/>
        </w:rPr>
        <w:t>numismatics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)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فقد يوجد في بعض الأحداث التاريخية.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ألف عبد الواحد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ذنون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طه،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كتابا في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المنهجية،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تحت عنوان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"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مصطلح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التاريخ".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خطأ</w:t>
      </w:r>
    </w:p>
    <w:p w:rsidR="00414FCD" w:rsidRPr="00414FCD" w:rsidRDefault="00414FCD" w:rsidP="00414FCD">
      <w:pPr>
        <w:pStyle w:val="a3"/>
        <w:bidi/>
        <w:ind w:left="360"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ألف عبد الواحد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ذنون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طه:أصول البحث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التاريخي،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أما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"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مصطلح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التاريخ"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فألفه أسد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رستم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. 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المؤرخ مثل الصحفي في  نقل الخبر التاريخي. خطأ</w:t>
      </w:r>
    </w:p>
    <w:p w:rsidR="00414FCD" w:rsidRPr="00414FCD" w:rsidRDefault="00414FCD" w:rsidP="00414FCD">
      <w:p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المؤرخ يدرس الأحداث الماضية وفق منهج تاريخي أساسه النقد ويتحلى بالموضوعية في ذلك عكس الصحفي الذي يحلل أحداثا معاصرة (وجود الفاعلين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فيغيب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النقد،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ناهيك عن غياب الموضوعية لصالح الجهة المستخدمة أو الفاعلين في الحدث.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نظرية التحدي والاستجابة في علم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النفس،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واستخدمها  ابن خلدون في تفسير قيام الحضارات وزوالها. خطأ</w:t>
      </w:r>
    </w:p>
    <w:p w:rsidR="00414FCD" w:rsidRPr="00414FCD" w:rsidRDefault="00414FCD" w:rsidP="00414FCD">
      <w:pPr>
        <w:bidi/>
        <w:rPr>
          <w:rFonts w:ascii="Simplified Arabic" w:hAnsi="Simplified Arabic" w:cs="Simplified Arabic"/>
          <w:sz w:val="32"/>
          <w:szCs w:val="32"/>
          <w:lang w:val="en-US" w:bidi="ar-DZ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نظرية التحدي والاستجابة استخدمها المؤرخ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الأنجليزي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أرنولد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توينبي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في تفسير قيام الحضارات في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العالم،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أما ابن خلدون فهو صاحب نظرية نقد النص التاريخي وتمحيصه للوصول إلى الحقيقة</w:t>
      </w:r>
      <w:r w:rsidRPr="00414FCD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 w:hint="cs"/>
          <w:b/>
          <w:bCs/>
          <w:sz w:val="32"/>
          <w:szCs w:val="32"/>
        </w:rPr>
      </w:pP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كتاب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"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تاريخ الرسل والملوك "أو"الأمم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والملوك"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من أهم كتب المصادر في مجال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التاريخ،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يورد فيه 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"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السخاوي"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الصحيح والموضوع معتمدا على ثقافة القارئ للتمييز بينها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r w:rsidRPr="00414FCD">
        <w:rPr>
          <w:rFonts w:ascii="Simplified Arabic" w:hAnsi="Simplified Arabic" w:cs="Simplified Arabic" w:hint="cs"/>
          <w:sz w:val="32"/>
          <w:szCs w:val="32"/>
          <w:rtl/>
        </w:rPr>
        <w:t xml:space="preserve"> خطأ</w:t>
      </w:r>
    </w:p>
    <w:p w:rsidR="00414FCD" w:rsidRPr="00414FCD" w:rsidRDefault="00414FCD" w:rsidP="00414FCD">
      <w:p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كتاب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"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تاريخ الرسل والملوك "أو"الأمم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والملوك"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من أهم كتب المصادر في مجال </w:t>
      </w:r>
      <w:proofErr w:type="spellStart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التاريخ،</w:t>
      </w:r>
      <w:proofErr w:type="spellEnd"/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يورد فيه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"الطبري"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414FCD">
        <w:rPr>
          <w:rFonts w:ascii="Sakkal Majalla" w:hAnsi="Sakkal Majalla" w:cs="Sakkal Majalla"/>
          <w:b/>
          <w:bCs/>
          <w:sz w:val="32"/>
          <w:szCs w:val="32"/>
          <w:rtl/>
        </w:rPr>
        <w:t>الصحيح والموضوع معتمدا على ثقافة القارئ للتمييز بينها</w:t>
      </w: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. أما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السخاوي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فمؤلفه"الإعلان بالتوبيخ لمن ذم أهل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التاريخ".</w:t>
      </w:r>
      <w:proofErr w:type="spellEnd"/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الموضوعية تؤدي إلى الحقيقة التاريخية. صحيح</w:t>
      </w:r>
    </w:p>
    <w:p w:rsidR="00414FCD" w:rsidRPr="00414FCD" w:rsidRDefault="00414FCD" w:rsidP="00414FCD">
      <w:pPr>
        <w:pStyle w:val="a3"/>
        <w:bidi/>
        <w:ind w:left="360"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من شروط الوصول إلى الحقيقة التاريخية عدم إقحام الذات المؤرخة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(اللسان،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المذهب،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القبيلة،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الفكر...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في دراسة الأحداث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التاريخية؛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حتى ينصف الفاعلين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فيها،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مع التحلي بالنقد والتمحيص. </w:t>
      </w:r>
    </w:p>
    <w:p w:rsidR="00414FCD" w:rsidRPr="00414FCD" w:rsidRDefault="00414FCD" w:rsidP="00414FCD">
      <w:pPr>
        <w:pStyle w:val="a3"/>
        <w:numPr>
          <w:ilvl w:val="0"/>
          <w:numId w:val="2"/>
        </w:num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ساهمت مدرسة الحديث في التدوين التاريخي لدى المسلمين.صحيح</w:t>
      </w:r>
    </w:p>
    <w:p w:rsidR="00414FCD" w:rsidRPr="00414FCD" w:rsidRDefault="00414FCD" w:rsidP="00414FCD">
      <w:pPr>
        <w:pStyle w:val="a3"/>
        <w:bidi/>
        <w:ind w:left="360"/>
        <w:rPr>
          <w:rFonts w:ascii="Sakkal Majalla" w:hAnsi="Sakkal Majalla" w:cs="Sakkal Majalla"/>
          <w:b/>
          <w:bCs/>
          <w:sz w:val="32"/>
          <w:szCs w:val="32"/>
        </w:rPr>
      </w:pPr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لوجود علم الجرح والتعديل الذي يؤكد من خلال التحقق من الروّاة من الوصول إلى رواية قريبة </w:t>
      </w:r>
      <w:proofErr w:type="spellStart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>للصحة،</w:t>
      </w:r>
      <w:proofErr w:type="spellEnd"/>
      <w:r w:rsidRPr="00414FC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وهو ما استخدمه المؤرخون المسلمون على غرار ابن الأثير وابن كثير وغيرهما.</w:t>
      </w:r>
    </w:p>
    <w:p w:rsidR="00397922" w:rsidRPr="00414FCD" w:rsidRDefault="00397922" w:rsidP="00414FCD">
      <w:pPr>
        <w:bidi/>
        <w:rPr>
          <w:rFonts w:ascii="Sakkal Majalla" w:hAnsi="Sakkal Majalla" w:cs="Sakkal Majalla"/>
          <w:b/>
          <w:bCs/>
          <w:sz w:val="32"/>
          <w:szCs w:val="32"/>
        </w:rPr>
      </w:pPr>
    </w:p>
    <w:sectPr w:rsidR="00397922" w:rsidRPr="00414FCD" w:rsidSect="004F37F7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6F06"/>
    <w:multiLevelType w:val="hybridMultilevel"/>
    <w:tmpl w:val="BEC8A10A"/>
    <w:lvl w:ilvl="0" w:tplc="2676C810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71AD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14B82"/>
    <w:rsid w:val="000016CE"/>
    <w:rsid w:val="0010019B"/>
    <w:rsid w:val="00114B82"/>
    <w:rsid w:val="00393F9C"/>
    <w:rsid w:val="00397922"/>
    <w:rsid w:val="00414FCD"/>
    <w:rsid w:val="00A1319B"/>
    <w:rsid w:val="00A3428D"/>
    <w:rsid w:val="00AF42CE"/>
    <w:rsid w:val="00E21404"/>
    <w:rsid w:val="00EC79C8"/>
    <w:rsid w:val="00FE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B82"/>
    <w:pPr>
      <w:ind w:left="720"/>
      <w:contextualSpacing/>
    </w:pPr>
  </w:style>
  <w:style w:type="paragraph" w:styleId="a4">
    <w:name w:val="Subtitle"/>
    <w:basedOn w:val="a"/>
    <w:next w:val="a"/>
    <w:link w:val="Char"/>
    <w:uiPriority w:val="11"/>
    <w:qFormat/>
    <w:rsid w:val="00114B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">
    <w:name w:val="عنوان فرعي Char"/>
    <w:basedOn w:val="a0"/>
    <w:link w:val="a4"/>
    <w:uiPriority w:val="11"/>
    <w:rsid w:val="00114B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sbi</cp:lastModifiedBy>
  <cp:revision>2</cp:revision>
  <dcterms:created xsi:type="dcterms:W3CDTF">2022-02-01T06:24:00Z</dcterms:created>
  <dcterms:modified xsi:type="dcterms:W3CDTF">2022-02-01T06:24:00Z</dcterms:modified>
</cp:coreProperties>
</file>