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EE4" w:rsidRPr="002F30A8" w:rsidRDefault="00BA746B" w:rsidP="00A61798">
      <w:pPr>
        <w:bidi/>
        <w:spacing w:after="0" w:line="240" w:lineRule="auto"/>
        <w:jc w:val="center"/>
        <w:rPr>
          <w:b/>
          <w:bCs/>
          <w:sz w:val="36"/>
          <w:szCs w:val="36"/>
          <w:rtl/>
          <w:lang w:bidi="ar-DZ"/>
        </w:rPr>
      </w:pPr>
      <w:r w:rsidRPr="002F30A8">
        <w:rPr>
          <w:rFonts w:hint="cs"/>
          <w:b/>
          <w:bCs/>
          <w:sz w:val="36"/>
          <w:szCs w:val="36"/>
          <w:rtl/>
          <w:lang w:bidi="ar-DZ"/>
        </w:rPr>
        <w:t xml:space="preserve">اجابة نموذجية </w:t>
      </w:r>
      <w:proofErr w:type="gramStart"/>
      <w:r w:rsidR="009F4213" w:rsidRPr="002F30A8">
        <w:rPr>
          <w:rFonts w:hint="cs"/>
          <w:b/>
          <w:bCs/>
          <w:sz w:val="36"/>
          <w:szCs w:val="36"/>
          <w:rtl/>
          <w:lang w:bidi="ar-DZ"/>
        </w:rPr>
        <w:t xml:space="preserve">مقياس </w:t>
      </w:r>
      <w:r w:rsidR="009A4AA6" w:rsidRPr="002F30A8">
        <w:rPr>
          <w:rFonts w:hint="cs"/>
          <w:b/>
          <w:bCs/>
          <w:sz w:val="36"/>
          <w:szCs w:val="36"/>
          <w:rtl/>
          <w:lang w:bidi="ar-DZ"/>
        </w:rPr>
        <w:t xml:space="preserve"> </w:t>
      </w:r>
      <w:r w:rsidR="00A61798">
        <w:rPr>
          <w:rFonts w:hint="cs"/>
          <w:b/>
          <w:bCs/>
          <w:sz w:val="36"/>
          <w:szCs w:val="36"/>
          <w:rtl/>
          <w:lang w:bidi="ar-DZ"/>
        </w:rPr>
        <w:t>الاستعمار</w:t>
      </w:r>
      <w:proofErr w:type="gramEnd"/>
      <w:r w:rsidR="00A61798">
        <w:rPr>
          <w:rFonts w:hint="cs"/>
          <w:b/>
          <w:bCs/>
          <w:sz w:val="36"/>
          <w:szCs w:val="36"/>
          <w:rtl/>
          <w:lang w:bidi="ar-DZ"/>
        </w:rPr>
        <w:t xml:space="preserve"> وحركات التحرر </w:t>
      </w:r>
    </w:p>
    <w:p w:rsidR="00801469" w:rsidRDefault="00537C42" w:rsidP="00801469">
      <w:pPr>
        <w:bidi/>
        <w:spacing w:after="0" w:line="240" w:lineRule="auto"/>
        <w:jc w:val="center"/>
        <w:rPr>
          <w:rFonts w:ascii="Simplified Arabic" w:hAnsi="Simplified Arabic" w:cs="Simplified Arabic"/>
          <w:sz w:val="28"/>
          <w:szCs w:val="28"/>
          <w:rtl/>
          <w:lang w:bidi="ar-DZ"/>
        </w:rPr>
      </w:pPr>
      <w:r w:rsidRPr="002F30A8">
        <w:rPr>
          <w:rFonts w:ascii="Simplified Arabic" w:hAnsi="Simplified Arabic" w:cs="Simplified Arabic"/>
          <w:sz w:val="28"/>
          <w:szCs w:val="28"/>
          <w:rtl/>
          <w:lang w:bidi="ar-DZ"/>
        </w:rPr>
        <w:t>المستوى: السنة الثا</w:t>
      </w:r>
      <w:r w:rsidR="00A61798">
        <w:rPr>
          <w:rFonts w:ascii="Simplified Arabic" w:hAnsi="Simplified Arabic" w:cs="Simplified Arabic" w:hint="cs"/>
          <w:sz w:val="28"/>
          <w:szCs w:val="28"/>
          <w:rtl/>
          <w:lang w:bidi="ar-DZ"/>
        </w:rPr>
        <w:t>لث</w:t>
      </w:r>
      <w:r w:rsidRPr="002F30A8">
        <w:rPr>
          <w:rFonts w:ascii="Simplified Arabic" w:hAnsi="Simplified Arabic" w:cs="Simplified Arabic"/>
          <w:sz w:val="28"/>
          <w:szCs w:val="28"/>
          <w:rtl/>
          <w:lang w:bidi="ar-DZ"/>
        </w:rPr>
        <w:t xml:space="preserve">ة </w:t>
      </w:r>
      <w:r w:rsidR="00801469">
        <w:rPr>
          <w:rFonts w:ascii="Simplified Arabic" w:hAnsi="Simplified Arabic" w:cs="Simplified Arabic" w:hint="cs"/>
          <w:sz w:val="28"/>
          <w:szCs w:val="28"/>
          <w:rtl/>
          <w:lang w:bidi="ar-DZ"/>
        </w:rPr>
        <w:t>تاريخ</w:t>
      </w:r>
    </w:p>
    <w:p w:rsidR="00537C42" w:rsidRPr="002F30A8" w:rsidRDefault="00537C42" w:rsidP="00801469">
      <w:pPr>
        <w:bidi/>
        <w:spacing w:after="0" w:line="240" w:lineRule="auto"/>
        <w:jc w:val="center"/>
        <w:rPr>
          <w:rFonts w:ascii="Simplified Arabic" w:hAnsi="Simplified Arabic" w:cs="Simplified Arabic"/>
          <w:sz w:val="28"/>
          <w:szCs w:val="28"/>
          <w:rtl/>
          <w:lang w:bidi="ar-DZ"/>
        </w:rPr>
      </w:pPr>
      <w:r w:rsidRPr="002F30A8">
        <w:rPr>
          <w:rFonts w:ascii="Simplified Arabic" w:hAnsi="Simplified Arabic" w:cs="Simplified Arabic"/>
          <w:sz w:val="28"/>
          <w:szCs w:val="28"/>
          <w:rtl/>
          <w:lang w:bidi="ar-DZ"/>
        </w:rPr>
        <w:t xml:space="preserve">التاريخ: </w:t>
      </w:r>
      <w:r w:rsidR="00A61798">
        <w:rPr>
          <w:rFonts w:ascii="Simplified Arabic" w:hAnsi="Simplified Arabic" w:cs="Simplified Arabic" w:hint="cs"/>
          <w:sz w:val="28"/>
          <w:szCs w:val="28"/>
          <w:rtl/>
          <w:lang w:bidi="ar-DZ"/>
        </w:rPr>
        <w:t>الاثنين 31 مايو 2021</w:t>
      </w:r>
      <w:r w:rsidRPr="002F30A8">
        <w:rPr>
          <w:rFonts w:ascii="Simplified Arabic" w:hAnsi="Simplified Arabic" w:cs="Simplified Arabic"/>
          <w:sz w:val="28"/>
          <w:szCs w:val="28"/>
          <w:rtl/>
          <w:lang w:bidi="ar-DZ"/>
        </w:rPr>
        <w:t xml:space="preserve"> </w:t>
      </w:r>
    </w:p>
    <w:tbl>
      <w:tblPr>
        <w:bidiVisual/>
        <w:tblW w:w="10823"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9"/>
        <w:gridCol w:w="8703"/>
        <w:gridCol w:w="1021"/>
      </w:tblGrid>
      <w:tr w:rsidR="002F30A8" w:rsidRPr="002F30A8" w:rsidTr="00537C42">
        <w:trPr>
          <w:trHeight w:val="237"/>
        </w:trPr>
        <w:tc>
          <w:tcPr>
            <w:tcW w:w="1099" w:type="dxa"/>
          </w:tcPr>
          <w:p w:rsidR="00D96740" w:rsidRPr="002F30A8" w:rsidRDefault="00D96740" w:rsidP="00537C42">
            <w:pPr>
              <w:bidi/>
              <w:spacing w:after="0" w:line="240" w:lineRule="auto"/>
              <w:rPr>
                <w:rFonts w:ascii="Traditional Arabic" w:hAnsi="Traditional Arabic" w:cs="Traditional Arabic"/>
                <w:b/>
                <w:bCs/>
                <w:rtl/>
                <w:lang w:bidi="ar-DZ"/>
              </w:rPr>
            </w:pPr>
            <w:r w:rsidRPr="002F30A8">
              <w:rPr>
                <w:rFonts w:ascii="Traditional Arabic" w:hAnsi="Traditional Arabic" w:cs="Traditional Arabic"/>
                <w:b/>
                <w:bCs/>
                <w:rtl/>
                <w:lang w:bidi="ar-DZ"/>
              </w:rPr>
              <w:t xml:space="preserve">هيكل الاجابة </w:t>
            </w:r>
          </w:p>
        </w:tc>
        <w:tc>
          <w:tcPr>
            <w:tcW w:w="8703" w:type="dxa"/>
          </w:tcPr>
          <w:p w:rsidR="00D96740" w:rsidRPr="002F30A8" w:rsidRDefault="00D96740" w:rsidP="00537C42">
            <w:pPr>
              <w:bidi/>
              <w:spacing w:after="0" w:line="240" w:lineRule="auto"/>
              <w:jc w:val="center"/>
              <w:rPr>
                <w:rFonts w:ascii="Traditional Arabic" w:hAnsi="Traditional Arabic" w:cs="Traditional Arabic"/>
                <w:b/>
                <w:bCs/>
                <w:sz w:val="24"/>
                <w:szCs w:val="24"/>
                <w:rtl/>
                <w:lang w:bidi="ar-DZ"/>
              </w:rPr>
            </w:pPr>
            <w:r w:rsidRPr="002F30A8">
              <w:rPr>
                <w:rFonts w:ascii="Traditional Arabic" w:hAnsi="Traditional Arabic" w:cs="Traditional Arabic"/>
                <w:b/>
                <w:bCs/>
                <w:sz w:val="24"/>
                <w:szCs w:val="24"/>
                <w:rtl/>
                <w:lang w:bidi="ar-DZ"/>
              </w:rPr>
              <w:t>المحتوى</w:t>
            </w:r>
          </w:p>
        </w:tc>
        <w:tc>
          <w:tcPr>
            <w:tcW w:w="1021" w:type="dxa"/>
          </w:tcPr>
          <w:p w:rsidR="00D96740" w:rsidRPr="002F30A8" w:rsidRDefault="00D96740" w:rsidP="00537C42">
            <w:pPr>
              <w:bidi/>
              <w:spacing w:after="0" w:line="240" w:lineRule="auto"/>
              <w:rPr>
                <w:rFonts w:ascii="Traditional Arabic" w:hAnsi="Traditional Arabic" w:cs="Traditional Arabic"/>
                <w:b/>
                <w:bCs/>
                <w:sz w:val="24"/>
                <w:szCs w:val="24"/>
                <w:rtl/>
                <w:lang w:bidi="ar-DZ"/>
              </w:rPr>
            </w:pPr>
            <w:r w:rsidRPr="002F30A8">
              <w:rPr>
                <w:rFonts w:ascii="Traditional Arabic" w:hAnsi="Traditional Arabic" w:cs="Traditional Arabic"/>
                <w:b/>
                <w:bCs/>
                <w:sz w:val="24"/>
                <w:szCs w:val="24"/>
                <w:rtl/>
                <w:lang w:bidi="ar-DZ"/>
              </w:rPr>
              <w:t>التنقيط</w:t>
            </w:r>
          </w:p>
        </w:tc>
      </w:tr>
      <w:tr w:rsidR="002F30A8" w:rsidRPr="002F30A8" w:rsidTr="00537C42">
        <w:trPr>
          <w:trHeight w:val="351"/>
        </w:trPr>
        <w:tc>
          <w:tcPr>
            <w:tcW w:w="1099" w:type="dxa"/>
          </w:tcPr>
          <w:p w:rsidR="00D96740" w:rsidRPr="002F30A8" w:rsidRDefault="00D96740" w:rsidP="00537C42">
            <w:pPr>
              <w:bidi/>
              <w:spacing w:after="0" w:line="240" w:lineRule="auto"/>
              <w:rPr>
                <w:rFonts w:ascii="Traditional Arabic" w:hAnsi="Traditional Arabic" w:cs="Traditional Arabic"/>
                <w:b/>
                <w:bCs/>
                <w:sz w:val="24"/>
                <w:szCs w:val="24"/>
                <w:rtl/>
                <w:lang w:bidi="ar-DZ"/>
              </w:rPr>
            </w:pPr>
            <w:r w:rsidRPr="002F30A8">
              <w:rPr>
                <w:rFonts w:ascii="Traditional Arabic" w:hAnsi="Traditional Arabic" w:cs="Traditional Arabic"/>
                <w:b/>
                <w:bCs/>
                <w:sz w:val="24"/>
                <w:szCs w:val="24"/>
                <w:rtl/>
                <w:lang w:bidi="ar-DZ"/>
              </w:rPr>
              <w:t>مقدمة</w:t>
            </w:r>
          </w:p>
        </w:tc>
        <w:tc>
          <w:tcPr>
            <w:tcW w:w="8703" w:type="dxa"/>
          </w:tcPr>
          <w:p w:rsidR="00D96740" w:rsidRPr="002F30A8" w:rsidRDefault="009A4AA6" w:rsidP="00537C42">
            <w:pPr>
              <w:bidi/>
              <w:spacing w:after="0" w:line="240" w:lineRule="auto"/>
              <w:rPr>
                <w:rFonts w:ascii="Simplified Arabic" w:hAnsi="Simplified Arabic" w:cs="Simplified Arabic"/>
                <w:sz w:val="28"/>
                <w:szCs w:val="28"/>
                <w:lang w:bidi="ar-DZ"/>
              </w:rPr>
            </w:pPr>
            <w:r w:rsidRPr="002F30A8">
              <w:rPr>
                <w:rFonts w:ascii="Simplified Arabic" w:hAnsi="Simplified Arabic" w:cs="Simplified Arabic"/>
                <w:sz w:val="28"/>
                <w:szCs w:val="28"/>
                <w:rtl/>
                <w:lang w:bidi="ar-DZ"/>
              </w:rPr>
              <w:t>في حوالي سطرين</w:t>
            </w:r>
            <w:r w:rsidR="00A61798">
              <w:rPr>
                <w:rFonts w:ascii="Simplified Arabic" w:hAnsi="Simplified Arabic" w:cs="Simplified Arabic" w:hint="cs"/>
                <w:sz w:val="28"/>
                <w:szCs w:val="28"/>
                <w:rtl/>
                <w:lang w:bidi="ar-DZ"/>
              </w:rPr>
              <w:t xml:space="preserve"> تمهيد للدخول في الموضوع </w:t>
            </w:r>
            <w:r w:rsidR="00A61798" w:rsidRPr="00801469">
              <w:rPr>
                <w:rFonts w:ascii="Simplified Arabic" w:hAnsi="Simplified Arabic" w:cs="Simplified Arabic" w:hint="cs"/>
                <w:b/>
                <w:bCs/>
                <w:color w:val="FF0000"/>
                <w:sz w:val="28"/>
                <w:szCs w:val="28"/>
                <w:rtl/>
                <w:lang w:bidi="ar-DZ"/>
              </w:rPr>
              <w:t>وليس إعادة طرح إشكالية لان الإشكالية طرحت مع طرح السؤال</w:t>
            </w:r>
            <w:r w:rsidR="00A61798">
              <w:rPr>
                <w:rFonts w:ascii="Simplified Arabic" w:hAnsi="Simplified Arabic" w:cs="Simplified Arabic" w:hint="cs"/>
                <w:sz w:val="28"/>
                <w:szCs w:val="28"/>
                <w:rtl/>
                <w:lang w:bidi="ar-DZ"/>
              </w:rPr>
              <w:t xml:space="preserve"> </w:t>
            </w:r>
          </w:p>
        </w:tc>
        <w:tc>
          <w:tcPr>
            <w:tcW w:w="1021" w:type="dxa"/>
          </w:tcPr>
          <w:p w:rsidR="00D96740" w:rsidRPr="00801469" w:rsidRDefault="00537C42" w:rsidP="00537C42">
            <w:pPr>
              <w:bidi/>
              <w:spacing w:after="0" w:line="240" w:lineRule="auto"/>
              <w:rPr>
                <w:rFonts w:ascii="Traditional Arabic" w:hAnsi="Traditional Arabic" w:cs="Traditional Arabic"/>
                <w:b/>
                <w:bCs/>
                <w:color w:val="FF0000"/>
                <w:sz w:val="28"/>
                <w:szCs w:val="28"/>
                <w:rtl/>
                <w:lang w:bidi="ar-DZ"/>
              </w:rPr>
            </w:pPr>
            <w:r w:rsidRPr="00801469">
              <w:rPr>
                <w:rFonts w:ascii="Traditional Arabic" w:hAnsi="Traditional Arabic" w:cs="Traditional Arabic" w:hint="cs"/>
                <w:b/>
                <w:bCs/>
                <w:color w:val="FF0000"/>
                <w:sz w:val="28"/>
                <w:szCs w:val="28"/>
                <w:rtl/>
                <w:lang w:bidi="ar-DZ"/>
              </w:rPr>
              <w:t>2</w:t>
            </w:r>
            <w:r w:rsidR="00D96740" w:rsidRPr="00801469">
              <w:rPr>
                <w:rFonts w:ascii="Traditional Arabic" w:hAnsi="Traditional Arabic" w:cs="Traditional Arabic"/>
                <w:b/>
                <w:bCs/>
                <w:color w:val="FF0000"/>
                <w:sz w:val="28"/>
                <w:szCs w:val="28"/>
                <w:rtl/>
                <w:lang w:bidi="ar-DZ"/>
              </w:rPr>
              <w:t xml:space="preserve"> ن</w:t>
            </w:r>
          </w:p>
        </w:tc>
      </w:tr>
      <w:tr w:rsidR="002F30A8" w:rsidRPr="002F30A8" w:rsidTr="00537C42">
        <w:trPr>
          <w:trHeight w:val="9974"/>
        </w:trPr>
        <w:tc>
          <w:tcPr>
            <w:tcW w:w="1099" w:type="dxa"/>
          </w:tcPr>
          <w:p w:rsidR="00D96740" w:rsidRPr="002F30A8" w:rsidRDefault="00D96740" w:rsidP="00537C42">
            <w:pPr>
              <w:bidi/>
              <w:spacing w:after="0" w:line="240" w:lineRule="auto"/>
              <w:rPr>
                <w:rFonts w:ascii="Traditional Arabic" w:hAnsi="Traditional Arabic" w:cs="Traditional Arabic"/>
                <w:b/>
                <w:bCs/>
                <w:sz w:val="24"/>
                <w:szCs w:val="24"/>
                <w:rtl/>
                <w:lang w:bidi="ar-DZ"/>
              </w:rPr>
            </w:pPr>
            <w:r w:rsidRPr="002F30A8">
              <w:rPr>
                <w:rFonts w:ascii="Traditional Arabic" w:hAnsi="Traditional Arabic" w:cs="Traditional Arabic"/>
                <w:b/>
                <w:bCs/>
                <w:sz w:val="24"/>
                <w:szCs w:val="24"/>
                <w:rtl/>
                <w:lang w:bidi="ar-DZ"/>
              </w:rPr>
              <w:t>العرض</w:t>
            </w:r>
          </w:p>
        </w:tc>
        <w:tc>
          <w:tcPr>
            <w:tcW w:w="8703" w:type="dxa"/>
          </w:tcPr>
          <w:p w:rsidR="004C5E38" w:rsidRPr="00801469" w:rsidRDefault="00A61798" w:rsidP="00D2055A">
            <w:pPr>
              <w:bidi/>
              <w:spacing w:after="0" w:line="240" w:lineRule="auto"/>
              <w:rPr>
                <w:rFonts w:ascii="Simplified Arabic" w:hAnsi="Simplified Arabic" w:cs="Simplified Arabic"/>
                <w:b/>
                <w:bCs/>
                <w:color w:val="FF0000"/>
                <w:sz w:val="32"/>
                <w:szCs w:val="32"/>
                <w:lang w:bidi="ar-DZ"/>
              </w:rPr>
            </w:pPr>
            <w:r>
              <w:rPr>
                <w:rFonts w:ascii="Simplified Arabic" w:hAnsi="Simplified Arabic" w:cs="Simplified Arabic" w:hint="cs"/>
                <w:b/>
                <w:bCs/>
                <w:sz w:val="32"/>
                <w:szCs w:val="32"/>
                <w:rtl/>
                <w:lang w:bidi="ar-DZ"/>
              </w:rPr>
              <w:t xml:space="preserve">المطلوب </w:t>
            </w:r>
            <w:r w:rsidRPr="00801469">
              <w:rPr>
                <w:rFonts w:ascii="Simplified Arabic" w:hAnsi="Simplified Arabic" w:cs="Simplified Arabic" w:hint="cs"/>
                <w:b/>
                <w:bCs/>
                <w:color w:val="FF0000"/>
                <w:sz w:val="32"/>
                <w:szCs w:val="32"/>
                <w:rtl/>
                <w:lang w:bidi="ar-DZ"/>
              </w:rPr>
              <w:t xml:space="preserve">الالتزام بما جاء في السؤال فقط وليس الحديث عن حركة عدم الانحياز وظروف نشأتها ومبادئها وأهدافها فهي خارج المطلوب ومجرد ثرثرة لا تجلب أي نقطة </w:t>
            </w:r>
          </w:p>
          <w:p w:rsidR="00C6629F" w:rsidRPr="00801469" w:rsidRDefault="00801469" w:rsidP="0080146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C6629F" w:rsidRPr="00801469">
              <w:rPr>
                <w:rFonts w:ascii="Simplified Arabic" w:hAnsi="Simplified Arabic" w:cs="Simplified Arabic" w:hint="cs"/>
                <w:sz w:val="32"/>
                <w:szCs w:val="32"/>
                <w:rtl/>
                <w:lang w:bidi="ar-DZ"/>
              </w:rPr>
              <w:t xml:space="preserve">منذ ظهور حركة عدم الانحياز رسميا فلي مؤتمرها التأسيسي في بلغراد سنة 1961م وهي تسعى للتكيف مع الأوضاع الدولية والتجاوب مع القضايا العالمية المستجدة فكانت القضايا المطروحة في المؤتمرات التي تعقد دوريا كل ثلاث سنوات تترجم تطور اهتمامات الحركة وفق المتغيرات الدولية </w:t>
            </w:r>
          </w:p>
          <w:p w:rsidR="00C6629F" w:rsidRPr="00801469" w:rsidRDefault="00801469" w:rsidP="0080146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C6629F" w:rsidRPr="00801469">
              <w:rPr>
                <w:rFonts w:ascii="Simplified Arabic" w:hAnsi="Simplified Arabic" w:cs="Simplified Arabic" w:hint="cs"/>
                <w:sz w:val="32"/>
                <w:szCs w:val="32"/>
                <w:rtl/>
                <w:lang w:bidi="ar-DZ"/>
              </w:rPr>
              <w:t xml:space="preserve">ويمكن ملاحظة هذا التطور بداية من مؤتمر الجزائر سبتمبر 1973 الذي يعد نقطة فاصلة في تاريخ الحركة </w:t>
            </w:r>
          </w:p>
          <w:p w:rsidR="00C6629F" w:rsidRPr="00801469" w:rsidRDefault="00801469" w:rsidP="0080146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C6629F" w:rsidRPr="00801469">
              <w:rPr>
                <w:rFonts w:ascii="Simplified Arabic" w:hAnsi="Simplified Arabic" w:cs="Simplified Arabic" w:hint="cs"/>
                <w:sz w:val="32"/>
                <w:szCs w:val="32"/>
                <w:rtl/>
                <w:lang w:bidi="ar-DZ"/>
              </w:rPr>
              <w:t>ففي الوقت الذي اهتمت الحركة في مؤتمر بلغراد 1961 و</w:t>
            </w:r>
            <w:r w:rsidR="0056651F" w:rsidRPr="00801469">
              <w:rPr>
                <w:rFonts w:ascii="Simplified Arabic" w:hAnsi="Simplified Arabic" w:cs="Simplified Arabic" w:hint="cs"/>
                <w:sz w:val="32"/>
                <w:szCs w:val="32"/>
                <w:rtl/>
                <w:lang w:bidi="ar-DZ"/>
              </w:rPr>
              <w:t>القاهرة</w:t>
            </w:r>
            <w:r w:rsidR="00C6629F" w:rsidRPr="00801469">
              <w:rPr>
                <w:rFonts w:ascii="Simplified Arabic" w:hAnsi="Simplified Arabic" w:cs="Simplified Arabic" w:hint="cs"/>
                <w:sz w:val="32"/>
                <w:szCs w:val="32"/>
                <w:rtl/>
                <w:lang w:bidi="ar-DZ"/>
              </w:rPr>
              <w:t xml:space="preserve"> 1964 </w:t>
            </w:r>
            <w:proofErr w:type="spellStart"/>
            <w:proofErr w:type="gramStart"/>
            <w:r w:rsidR="0056651F" w:rsidRPr="00801469">
              <w:rPr>
                <w:rFonts w:ascii="Simplified Arabic" w:hAnsi="Simplified Arabic" w:cs="Simplified Arabic" w:hint="cs"/>
                <w:sz w:val="32"/>
                <w:szCs w:val="32"/>
                <w:rtl/>
                <w:lang w:bidi="ar-DZ"/>
              </w:rPr>
              <w:t>ولوزاكا</w:t>
            </w:r>
            <w:proofErr w:type="spellEnd"/>
            <w:r w:rsidR="0056651F" w:rsidRPr="00801469">
              <w:rPr>
                <w:rFonts w:ascii="Simplified Arabic" w:hAnsi="Simplified Arabic" w:cs="Simplified Arabic" w:hint="cs"/>
                <w:sz w:val="32"/>
                <w:szCs w:val="32"/>
                <w:rtl/>
                <w:lang w:bidi="ar-DZ"/>
              </w:rPr>
              <w:t xml:space="preserve"> </w:t>
            </w:r>
            <w:r w:rsidR="00C6629F" w:rsidRPr="00801469">
              <w:rPr>
                <w:rFonts w:ascii="Simplified Arabic" w:hAnsi="Simplified Arabic" w:cs="Simplified Arabic" w:hint="cs"/>
                <w:sz w:val="32"/>
                <w:szCs w:val="32"/>
                <w:rtl/>
                <w:lang w:bidi="ar-DZ"/>
              </w:rPr>
              <w:t xml:space="preserve"> 1970</w:t>
            </w:r>
            <w:proofErr w:type="gramEnd"/>
            <w:r>
              <w:rPr>
                <w:rFonts w:ascii="Simplified Arabic" w:hAnsi="Simplified Arabic" w:cs="Simplified Arabic" w:hint="cs"/>
                <w:sz w:val="32"/>
                <w:szCs w:val="32"/>
                <w:rtl/>
                <w:lang w:bidi="ar-DZ"/>
              </w:rPr>
              <w:t>م</w:t>
            </w:r>
            <w:r w:rsidR="00C6629F" w:rsidRPr="00801469">
              <w:rPr>
                <w:rFonts w:ascii="Simplified Arabic" w:hAnsi="Simplified Arabic" w:cs="Simplified Arabic" w:hint="cs"/>
                <w:sz w:val="32"/>
                <w:szCs w:val="32"/>
                <w:rtl/>
                <w:lang w:bidi="ar-DZ"/>
              </w:rPr>
              <w:t xml:space="preserve"> </w:t>
            </w:r>
            <w:r w:rsidR="0056651F" w:rsidRPr="00801469">
              <w:rPr>
                <w:rFonts w:ascii="Simplified Arabic" w:hAnsi="Simplified Arabic" w:cs="Simplified Arabic" w:hint="cs"/>
                <w:sz w:val="32"/>
                <w:szCs w:val="32"/>
                <w:rtl/>
                <w:lang w:bidi="ar-DZ"/>
              </w:rPr>
              <w:t>بحق الشعوب في تقرير المصير والتنديد بالس</w:t>
            </w:r>
            <w:r>
              <w:rPr>
                <w:rFonts w:ascii="Simplified Arabic" w:hAnsi="Simplified Arabic" w:cs="Simplified Arabic" w:hint="cs"/>
                <w:sz w:val="32"/>
                <w:szCs w:val="32"/>
                <w:rtl/>
                <w:lang w:bidi="ar-DZ"/>
              </w:rPr>
              <w:t xml:space="preserve">ياسة الامريكية في </w:t>
            </w:r>
            <w:proofErr w:type="spellStart"/>
            <w:r>
              <w:rPr>
                <w:rFonts w:ascii="Simplified Arabic" w:hAnsi="Simplified Arabic" w:cs="Simplified Arabic" w:hint="cs"/>
                <w:sz w:val="32"/>
                <w:szCs w:val="32"/>
                <w:rtl/>
                <w:lang w:bidi="ar-DZ"/>
              </w:rPr>
              <w:t>الفيتنام</w:t>
            </w:r>
            <w:proofErr w:type="spellEnd"/>
            <w:r>
              <w:rPr>
                <w:rFonts w:ascii="Simplified Arabic" w:hAnsi="Simplified Arabic" w:cs="Simplified Arabic" w:hint="cs"/>
                <w:sz w:val="32"/>
                <w:szCs w:val="32"/>
                <w:rtl/>
                <w:lang w:bidi="ar-DZ"/>
              </w:rPr>
              <w:t xml:space="preserve"> والا</w:t>
            </w:r>
            <w:r w:rsidR="0056651F" w:rsidRPr="00801469">
              <w:rPr>
                <w:rFonts w:ascii="Simplified Arabic" w:hAnsi="Simplified Arabic" w:cs="Simplified Arabic" w:hint="cs"/>
                <w:sz w:val="32"/>
                <w:szCs w:val="32"/>
                <w:rtl/>
                <w:lang w:bidi="ar-DZ"/>
              </w:rPr>
              <w:t xml:space="preserve">عتداءات الصهيونية والدعوة الى التعايش السلمي </w:t>
            </w:r>
          </w:p>
          <w:p w:rsidR="0056651F" w:rsidRPr="00801469" w:rsidRDefault="00801469" w:rsidP="0080146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56651F" w:rsidRPr="00801469">
              <w:rPr>
                <w:rFonts w:ascii="Simplified Arabic" w:hAnsi="Simplified Arabic" w:cs="Simplified Arabic" w:hint="cs"/>
                <w:sz w:val="32"/>
                <w:szCs w:val="32"/>
                <w:rtl/>
                <w:lang w:bidi="ar-DZ"/>
              </w:rPr>
              <w:t xml:space="preserve">نجد في مؤتمر الجزائر الاهتمام بتحقيق الاستقلال الاقتصادي والدعوة للحوار شمال جنوب والتعاون جنوب </w:t>
            </w:r>
            <w:r w:rsidR="0056651F" w:rsidRPr="00801469">
              <w:rPr>
                <w:rFonts w:ascii="Simplified Arabic" w:hAnsi="Simplified Arabic" w:cs="Simplified Arabic"/>
                <w:sz w:val="32"/>
                <w:szCs w:val="32"/>
                <w:rtl/>
                <w:lang w:bidi="ar-DZ"/>
              </w:rPr>
              <w:t>–</w:t>
            </w:r>
            <w:r w:rsidR="0056651F" w:rsidRPr="00801469">
              <w:rPr>
                <w:rFonts w:ascii="Simplified Arabic" w:hAnsi="Simplified Arabic" w:cs="Simplified Arabic" w:hint="cs"/>
                <w:sz w:val="32"/>
                <w:szCs w:val="32"/>
                <w:rtl/>
                <w:lang w:bidi="ar-DZ"/>
              </w:rPr>
              <w:t xml:space="preserve"> جنوب والدعوة الى نظام اقتصادي جديد وعادل مع اعتبار الصهيونية حركة عنصرية </w:t>
            </w:r>
          </w:p>
          <w:p w:rsidR="0056651F" w:rsidRPr="00801469" w:rsidRDefault="00801469" w:rsidP="0080146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56651F" w:rsidRPr="00801469">
              <w:rPr>
                <w:rFonts w:ascii="Simplified Arabic" w:hAnsi="Simplified Arabic" w:cs="Simplified Arabic" w:hint="cs"/>
                <w:sz w:val="32"/>
                <w:szCs w:val="32"/>
                <w:rtl/>
                <w:lang w:bidi="ar-DZ"/>
              </w:rPr>
              <w:t xml:space="preserve">وما تلاه من مؤتمرات في كولومبو 1976 وهافانا 1979 ونيودلهي 1983 وهراري 1986 تكريسا وتأكيدا على قرارات مؤتمر الجزائر وع التطرق لمشكل المديونية الذي </w:t>
            </w:r>
            <w:r w:rsidRPr="00801469">
              <w:rPr>
                <w:rFonts w:ascii="Simplified Arabic" w:hAnsi="Simplified Arabic" w:cs="Simplified Arabic" w:hint="cs"/>
                <w:sz w:val="32"/>
                <w:szCs w:val="32"/>
                <w:rtl/>
                <w:lang w:bidi="ar-DZ"/>
              </w:rPr>
              <w:t>أصبح</w:t>
            </w:r>
            <w:r w:rsidR="0056651F" w:rsidRPr="00801469">
              <w:rPr>
                <w:rFonts w:ascii="Simplified Arabic" w:hAnsi="Simplified Arabic" w:cs="Simplified Arabic" w:hint="cs"/>
                <w:sz w:val="32"/>
                <w:szCs w:val="32"/>
                <w:rtl/>
                <w:lang w:bidi="ar-DZ"/>
              </w:rPr>
              <w:t xml:space="preserve"> يؤرق دول الجنوب في ثمانينات القرن </w:t>
            </w:r>
          </w:p>
          <w:p w:rsidR="0056651F" w:rsidRPr="00801469" w:rsidRDefault="00801469" w:rsidP="003645C9">
            <w:pPr>
              <w:bidi/>
              <w:spacing w:after="0" w:line="240" w:lineRule="auto"/>
              <w:jc w:val="both"/>
              <w:rPr>
                <w:rFonts w:ascii="Simplified Arabic" w:hAnsi="Simplified Arabic" w:cs="Simplified Arabic" w:hint="cs"/>
                <w:sz w:val="32"/>
                <w:szCs w:val="32"/>
                <w:rtl/>
                <w:lang w:bidi="ar-DZ"/>
              </w:rPr>
            </w:pPr>
            <w:r>
              <w:rPr>
                <w:rFonts w:ascii="Simplified Arabic" w:hAnsi="Simplified Arabic" w:cs="Simplified Arabic" w:hint="cs"/>
                <w:sz w:val="32"/>
                <w:szCs w:val="32"/>
                <w:rtl/>
                <w:lang w:bidi="ar-DZ"/>
              </w:rPr>
              <w:t xml:space="preserve">       </w:t>
            </w:r>
            <w:r w:rsidR="0056651F" w:rsidRPr="00801469">
              <w:rPr>
                <w:rFonts w:ascii="Simplified Arabic" w:hAnsi="Simplified Arabic" w:cs="Simplified Arabic" w:hint="cs"/>
                <w:sz w:val="32"/>
                <w:szCs w:val="32"/>
                <w:rtl/>
                <w:lang w:bidi="ar-DZ"/>
              </w:rPr>
              <w:t>ومع انهيار المعسكر الشرقي وظهور نظام القطبية الأحادية بزعامة الولايات المتحدة الامريكية ظهرت اهتمامات جديدة في</w:t>
            </w:r>
            <w:r>
              <w:rPr>
                <w:rFonts w:ascii="Simplified Arabic" w:hAnsi="Simplified Arabic" w:cs="Simplified Arabic" w:hint="cs"/>
                <w:sz w:val="32"/>
                <w:szCs w:val="32"/>
                <w:rtl/>
                <w:lang w:bidi="ar-DZ"/>
              </w:rPr>
              <w:t xml:space="preserve"> </w:t>
            </w:r>
            <w:r w:rsidR="0056651F" w:rsidRPr="00801469">
              <w:rPr>
                <w:rFonts w:ascii="Simplified Arabic" w:hAnsi="Simplified Arabic" w:cs="Simplified Arabic" w:hint="cs"/>
                <w:sz w:val="32"/>
                <w:szCs w:val="32"/>
                <w:rtl/>
                <w:lang w:bidi="ar-DZ"/>
              </w:rPr>
              <w:t>مؤتمر جك</w:t>
            </w:r>
            <w:r>
              <w:rPr>
                <w:rFonts w:ascii="Simplified Arabic" w:hAnsi="Simplified Arabic" w:cs="Simplified Arabic" w:hint="cs"/>
                <w:sz w:val="32"/>
                <w:szCs w:val="32"/>
                <w:rtl/>
                <w:lang w:bidi="ar-DZ"/>
              </w:rPr>
              <w:t xml:space="preserve">ارتا 1992 </w:t>
            </w:r>
            <w:proofErr w:type="spellStart"/>
            <w:r>
              <w:rPr>
                <w:rFonts w:ascii="Simplified Arabic" w:hAnsi="Simplified Arabic" w:cs="Simplified Arabic" w:hint="cs"/>
                <w:sz w:val="32"/>
                <w:szCs w:val="32"/>
                <w:rtl/>
                <w:lang w:bidi="ar-DZ"/>
              </w:rPr>
              <w:t>وقرطاجنة</w:t>
            </w:r>
            <w:proofErr w:type="spellEnd"/>
            <w:r>
              <w:rPr>
                <w:rFonts w:ascii="Simplified Arabic" w:hAnsi="Simplified Arabic" w:cs="Simplified Arabic" w:hint="cs"/>
                <w:sz w:val="32"/>
                <w:szCs w:val="32"/>
                <w:rtl/>
                <w:lang w:bidi="ar-DZ"/>
              </w:rPr>
              <w:t xml:space="preserve"> 1995م تدعوا </w:t>
            </w:r>
            <w:r w:rsidRPr="00801469">
              <w:rPr>
                <w:rFonts w:ascii="Simplified Arabic" w:hAnsi="Simplified Arabic" w:cs="Simplified Arabic" w:hint="cs"/>
                <w:sz w:val="32"/>
                <w:szCs w:val="32"/>
                <w:rtl/>
                <w:lang w:bidi="ar-DZ"/>
              </w:rPr>
              <w:t>لإعادة</w:t>
            </w:r>
            <w:r w:rsidR="0056651F" w:rsidRPr="00801469">
              <w:rPr>
                <w:rFonts w:ascii="Simplified Arabic" w:hAnsi="Simplified Arabic" w:cs="Simplified Arabic" w:hint="cs"/>
                <w:sz w:val="32"/>
                <w:szCs w:val="32"/>
                <w:rtl/>
                <w:lang w:bidi="ar-DZ"/>
              </w:rPr>
              <w:t xml:space="preserve"> النظر في ميثاق الأمم المتحدة والبحث عن موقع ودور جديد لحركة عدم الانحياز </w:t>
            </w:r>
            <w:r w:rsidRPr="00801469">
              <w:rPr>
                <w:rFonts w:ascii="Simplified Arabic" w:hAnsi="Simplified Arabic" w:cs="Simplified Arabic" w:hint="cs"/>
                <w:sz w:val="32"/>
                <w:szCs w:val="32"/>
                <w:rtl/>
                <w:lang w:bidi="ar-DZ"/>
              </w:rPr>
              <w:t xml:space="preserve">تكر </w:t>
            </w:r>
            <w:r w:rsidR="003645C9" w:rsidRPr="00801469">
              <w:rPr>
                <w:rFonts w:ascii="Simplified Arabic" w:hAnsi="Simplified Arabic" w:cs="Simplified Arabic" w:hint="cs"/>
                <w:sz w:val="32"/>
                <w:szCs w:val="32"/>
                <w:rtl/>
                <w:lang w:bidi="ar-DZ"/>
              </w:rPr>
              <w:t>أكثر</w:t>
            </w:r>
            <w:r w:rsidRPr="00801469">
              <w:rPr>
                <w:rFonts w:ascii="Simplified Arabic" w:hAnsi="Simplified Arabic" w:cs="Simplified Arabic" w:hint="cs"/>
                <w:sz w:val="32"/>
                <w:szCs w:val="32"/>
                <w:rtl/>
                <w:lang w:bidi="ar-DZ"/>
              </w:rPr>
              <w:t xml:space="preserve"> في مؤتمر </w:t>
            </w:r>
            <w:proofErr w:type="spellStart"/>
            <w:r w:rsidRPr="00801469">
              <w:rPr>
                <w:rFonts w:ascii="Simplified Arabic" w:hAnsi="Simplified Arabic" w:cs="Simplified Arabic" w:hint="cs"/>
                <w:sz w:val="32"/>
                <w:szCs w:val="32"/>
                <w:rtl/>
                <w:lang w:bidi="ar-DZ"/>
              </w:rPr>
              <w:t>دوربان</w:t>
            </w:r>
            <w:proofErr w:type="spellEnd"/>
            <w:r w:rsidRPr="00801469">
              <w:rPr>
                <w:rFonts w:ascii="Simplified Arabic" w:hAnsi="Simplified Arabic" w:cs="Simplified Arabic" w:hint="cs"/>
                <w:sz w:val="32"/>
                <w:szCs w:val="32"/>
                <w:rtl/>
                <w:lang w:bidi="ar-DZ"/>
              </w:rPr>
              <w:t xml:space="preserve"> بجنوب افريقيا في </w:t>
            </w:r>
            <w:r>
              <w:rPr>
                <w:rFonts w:ascii="Simplified Arabic" w:hAnsi="Simplified Arabic" w:cs="Simplified Arabic" w:hint="cs"/>
                <w:sz w:val="32"/>
                <w:szCs w:val="32"/>
                <w:rtl/>
                <w:lang w:bidi="ar-DZ"/>
              </w:rPr>
              <w:t>س</w:t>
            </w:r>
            <w:r w:rsidRPr="00801469">
              <w:rPr>
                <w:rFonts w:ascii="Simplified Arabic" w:hAnsi="Simplified Arabic" w:cs="Simplified Arabic" w:hint="cs"/>
                <w:sz w:val="32"/>
                <w:szCs w:val="32"/>
                <w:rtl/>
                <w:lang w:bidi="ar-DZ"/>
              </w:rPr>
              <w:t>بتمبر 1998 من اجل التصدي للعو</w:t>
            </w:r>
            <w:bookmarkStart w:id="0" w:name="_GoBack"/>
            <w:bookmarkEnd w:id="0"/>
            <w:r w:rsidRPr="00801469">
              <w:rPr>
                <w:rFonts w:ascii="Simplified Arabic" w:hAnsi="Simplified Arabic" w:cs="Simplified Arabic" w:hint="cs"/>
                <w:sz w:val="32"/>
                <w:szCs w:val="32"/>
                <w:rtl/>
                <w:lang w:bidi="ar-DZ"/>
              </w:rPr>
              <w:t xml:space="preserve">لمة وإدانة ظاهرة الإرهاب الدولي </w:t>
            </w:r>
          </w:p>
          <w:p w:rsidR="00B85A5D" w:rsidRPr="002F30A8" w:rsidRDefault="00B85A5D" w:rsidP="00801469">
            <w:pPr>
              <w:bidi/>
              <w:spacing w:after="0" w:line="240" w:lineRule="auto"/>
              <w:rPr>
                <w:lang w:bidi="ar-DZ"/>
              </w:rPr>
            </w:pPr>
            <w:r w:rsidRPr="002F30A8">
              <w:rPr>
                <w:rFonts w:hint="cs"/>
                <w:rtl/>
                <w:lang w:bidi="ar-DZ"/>
              </w:rPr>
              <w:t xml:space="preserve"> </w:t>
            </w:r>
          </w:p>
        </w:tc>
        <w:tc>
          <w:tcPr>
            <w:tcW w:w="1021" w:type="dxa"/>
          </w:tcPr>
          <w:p w:rsidR="00D96740" w:rsidRPr="00801469" w:rsidRDefault="00D96740" w:rsidP="00537C42">
            <w:pPr>
              <w:bidi/>
              <w:spacing w:after="0" w:line="240" w:lineRule="auto"/>
              <w:rPr>
                <w:rFonts w:ascii="Traditional Arabic" w:hAnsi="Traditional Arabic" w:cs="Traditional Arabic"/>
                <w:b/>
                <w:bCs/>
                <w:color w:val="FF0000"/>
                <w:sz w:val="28"/>
                <w:szCs w:val="28"/>
                <w:rtl/>
                <w:lang w:bidi="ar-DZ"/>
              </w:rPr>
            </w:pPr>
            <w:r w:rsidRPr="00801469">
              <w:rPr>
                <w:rFonts w:ascii="Traditional Arabic" w:hAnsi="Traditional Arabic" w:cs="Traditional Arabic"/>
                <w:b/>
                <w:bCs/>
                <w:color w:val="FF0000"/>
                <w:sz w:val="28"/>
                <w:szCs w:val="28"/>
                <w:rtl/>
                <w:lang w:bidi="ar-DZ"/>
              </w:rPr>
              <w:t>1</w:t>
            </w:r>
            <w:r w:rsidR="00537C42" w:rsidRPr="00801469">
              <w:rPr>
                <w:rFonts w:ascii="Traditional Arabic" w:hAnsi="Traditional Arabic" w:cs="Traditional Arabic" w:hint="cs"/>
                <w:b/>
                <w:bCs/>
                <w:color w:val="FF0000"/>
                <w:sz w:val="28"/>
                <w:szCs w:val="28"/>
                <w:rtl/>
                <w:lang w:bidi="ar-DZ"/>
              </w:rPr>
              <w:t>6</w:t>
            </w:r>
            <w:r w:rsidRPr="00801469">
              <w:rPr>
                <w:rFonts w:ascii="Traditional Arabic" w:hAnsi="Traditional Arabic" w:cs="Traditional Arabic"/>
                <w:b/>
                <w:bCs/>
                <w:color w:val="FF0000"/>
                <w:sz w:val="28"/>
                <w:szCs w:val="28"/>
                <w:rtl/>
                <w:lang w:bidi="ar-DZ"/>
              </w:rPr>
              <w:t xml:space="preserve"> ن</w:t>
            </w:r>
          </w:p>
        </w:tc>
      </w:tr>
      <w:tr w:rsidR="002F30A8" w:rsidRPr="002F30A8" w:rsidTr="00537C42">
        <w:trPr>
          <w:trHeight w:val="96"/>
        </w:trPr>
        <w:tc>
          <w:tcPr>
            <w:tcW w:w="1099" w:type="dxa"/>
          </w:tcPr>
          <w:p w:rsidR="00D96740" w:rsidRPr="002F30A8" w:rsidRDefault="00D96740" w:rsidP="00537C42">
            <w:pPr>
              <w:bidi/>
              <w:spacing w:after="0" w:line="240" w:lineRule="auto"/>
              <w:rPr>
                <w:rFonts w:ascii="Traditional Arabic" w:hAnsi="Traditional Arabic" w:cs="Traditional Arabic"/>
                <w:b/>
                <w:bCs/>
                <w:sz w:val="24"/>
                <w:szCs w:val="24"/>
                <w:rtl/>
                <w:lang w:bidi="ar-DZ"/>
              </w:rPr>
            </w:pPr>
            <w:r w:rsidRPr="002F30A8">
              <w:rPr>
                <w:rFonts w:ascii="Traditional Arabic" w:hAnsi="Traditional Arabic" w:cs="Traditional Arabic"/>
                <w:b/>
                <w:bCs/>
                <w:sz w:val="24"/>
                <w:szCs w:val="24"/>
                <w:rtl/>
                <w:lang w:bidi="ar-DZ"/>
              </w:rPr>
              <w:t>خاتمة</w:t>
            </w:r>
          </w:p>
        </w:tc>
        <w:tc>
          <w:tcPr>
            <w:tcW w:w="8703" w:type="dxa"/>
          </w:tcPr>
          <w:p w:rsidR="00D96740" w:rsidRPr="002F30A8" w:rsidRDefault="00156333" w:rsidP="004F03C2">
            <w:pPr>
              <w:bidi/>
              <w:spacing w:after="0" w:line="240" w:lineRule="auto"/>
              <w:rPr>
                <w:rFonts w:ascii="Traditional Arabic" w:hAnsi="Traditional Arabic" w:cs="Traditional Arabic"/>
                <w:sz w:val="28"/>
                <w:szCs w:val="28"/>
                <w:lang w:bidi="ar-DZ"/>
              </w:rPr>
            </w:pPr>
            <w:r w:rsidRPr="002F30A8">
              <w:rPr>
                <w:rFonts w:ascii="Traditional Arabic" w:hAnsi="Traditional Arabic" w:cs="Traditional Arabic" w:hint="cs"/>
                <w:sz w:val="28"/>
                <w:szCs w:val="28"/>
                <w:rtl/>
                <w:lang w:bidi="ar-DZ"/>
              </w:rPr>
              <w:t>في حوالي سطرين</w:t>
            </w:r>
            <w:r w:rsidR="00A61798">
              <w:rPr>
                <w:rFonts w:ascii="Traditional Arabic" w:hAnsi="Traditional Arabic" w:cs="Traditional Arabic" w:hint="cs"/>
                <w:sz w:val="28"/>
                <w:szCs w:val="28"/>
                <w:rtl/>
                <w:lang w:bidi="ar-DZ"/>
              </w:rPr>
              <w:t xml:space="preserve"> تضم حوصلة لما جاء في العرض </w:t>
            </w:r>
            <w:r w:rsidR="00801469">
              <w:rPr>
                <w:rFonts w:ascii="Traditional Arabic" w:hAnsi="Traditional Arabic" w:cs="Traditional Arabic" w:hint="cs"/>
                <w:sz w:val="28"/>
                <w:szCs w:val="28"/>
                <w:rtl/>
                <w:lang w:bidi="ar-DZ"/>
              </w:rPr>
              <w:t>(تأكيد التحولات وتطور الاهتمامات)</w:t>
            </w:r>
          </w:p>
        </w:tc>
        <w:tc>
          <w:tcPr>
            <w:tcW w:w="1021" w:type="dxa"/>
          </w:tcPr>
          <w:p w:rsidR="00D96740" w:rsidRPr="00801469" w:rsidRDefault="00D96740" w:rsidP="00537C42">
            <w:pPr>
              <w:bidi/>
              <w:spacing w:after="0" w:line="240" w:lineRule="auto"/>
              <w:rPr>
                <w:rFonts w:ascii="Traditional Arabic" w:hAnsi="Traditional Arabic" w:cs="Traditional Arabic"/>
                <w:b/>
                <w:bCs/>
                <w:color w:val="FF0000"/>
                <w:sz w:val="28"/>
                <w:szCs w:val="28"/>
                <w:rtl/>
                <w:lang w:bidi="ar-DZ"/>
              </w:rPr>
            </w:pPr>
            <w:r w:rsidRPr="00801469">
              <w:rPr>
                <w:rFonts w:ascii="Traditional Arabic" w:hAnsi="Traditional Arabic" w:cs="Traditional Arabic"/>
                <w:b/>
                <w:bCs/>
                <w:color w:val="FF0000"/>
                <w:sz w:val="28"/>
                <w:szCs w:val="28"/>
                <w:rtl/>
                <w:lang w:bidi="ar-DZ"/>
              </w:rPr>
              <w:t>2 ن</w:t>
            </w:r>
          </w:p>
        </w:tc>
      </w:tr>
    </w:tbl>
    <w:p w:rsidR="00D923D5" w:rsidRPr="002F30A8" w:rsidRDefault="00D923D5" w:rsidP="00537C42">
      <w:pPr>
        <w:bidi/>
        <w:spacing w:after="0" w:line="240" w:lineRule="auto"/>
        <w:jc w:val="center"/>
        <w:rPr>
          <w:lang w:bidi="ar-DZ"/>
        </w:rPr>
      </w:pPr>
    </w:p>
    <w:sectPr w:rsidR="00D923D5" w:rsidRPr="002F30A8" w:rsidSect="009F4213">
      <w:pgSz w:w="11906" w:h="16838"/>
      <w:pgMar w:top="284" w:right="284" w:bottom="284" w:left="284"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1001F3"/>
    <w:multiLevelType w:val="hybridMultilevel"/>
    <w:tmpl w:val="4F84EBD2"/>
    <w:lvl w:ilvl="0" w:tplc="A4641762">
      <w:numFmt w:val="bullet"/>
      <w:lvlText w:val="-"/>
      <w:lvlJc w:val="left"/>
      <w:pPr>
        <w:ind w:left="720" w:hanging="360"/>
      </w:pPr>
      <w:rPr>
        <w:rFonts w:ascii="Arial" w:eastAsia="Times New Roman" w:hAnsi="Arial" w:cs="Arial" w:hint="default"/>
        <w:color w:val="FF0000"/>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2540CF5"/>
    <w:multiLevelType w:val="hybridMultilevel"/>
    <w:tmpl w:val="EFB6DD06"/>
    <w:lvl w:ilvl="0" w:tplc="736462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BA746B"/>
    <w:rsid w:val="00006B58"/>
    <w:rsid w:val="00067A79"/>
    <w:rsid w:val="00156333"/>
    <w:rsid w:val="001845AA"/>
    <w:rsid w:val="002A2831"/>
    <w:rsid w:val="002F30A8"/>
    <w:rsid w:val="003645C9"/>
    <w:rsid w:val="00414A9C"/>
    <w:rsid w:val="0048519E"/>
    <w:rsid w:val="004C5E38"/>
    <w:rsid w:val="004D0E03"/>
    <w:rsid w:val="004F03C2"/>
    <w:rsid w:val="00537C42"/>
    <w:rsid w:val="0056651F"/>
    <w:rsid w:val="005E5574"/>
    <w:rsid w:val="00643AE6"/>
    <w:rsid w:val="006749AA"/>
    <w:rsid w:val="0078280C"/>
    <w:rsid w:val="00801469"/>
    <w:rsid w:val="0082058E"/>
    <w:rsid w:val="00897541"/>
    <w:rsid w:val="008D64DA"/>
    <w:rsid w:val="00942EE4"/>
    <w:rsid w:val="009A4AA6"/>
    <w:rsid w:val="009B2A0A"/>
    <w:rsid w:val="009F2C91"/>
    <w:rsid w:val="009F4213"/>
    <w:rsid w:val="00A61798"/>
    <w:rsid w:val="00A90C1A"/>
    <w:rsid w:val="00B85A5D"/>
    <w:rsid w:val="00BA746B"/>
    <w:rsid w:val="00C6629F"/>
    <w:rsid w:val="00CB57C1"/>
    <w:rsid w:val="00D2055A"/>
    <w:rsid w:val="00D923D5"/>
    <w:rsid w:val="00D96740"/>
    <w:rsid w:val="00DA19D9"/>
    <w:rsid w:val="00DB200E"/>
    <w:rsid w:val="00E4369A"/>
    <w:rsid w:val="00E77202"/>
    <w:rsid w:val="00EA6900"/>
    <w:rsid w:val="00FF0F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E4CE36-1883-4CA0-A36F-0CB285DB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EE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C5E38"/>
    <w:pPr>
      <w:ind w:left="720"/>
      <w:contextualSpacing/>
    </w:pPr>
  </w:style>
  <w:style w:type="paragraph" w:styleId="Textedebulles">
    <w:name w:val="Balloon Text"/>
    <w:basedOn w:val="Normal"/>
    <w:link w:val="TextedebullesCar"/>
    <w:uiPriority w:val="99"/>
    <w:semiHidden/>
    <w:unhideWhenUsed/>
    <w:rsid w:val="00CB57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57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Pages>
  <Words>274</Words>
  <Characters>1510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15</cp:revision>
  <cp:lastPrinted>2019-06-17T21:37:00Z</cp:lastPrinted>
  <dcterms:created xsi:type="dcterms:W3CDTF">2017-05-16T15:45:00Z</dcterms:created>
  <dcterms:modified xsi:type="dcterms:W3CDTF">2021-06-08T22:21:00Z</dcterms:modified>
</cp:coreProperties>
</file>