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7" w:rsidRDefault="00192FC7">
      <w:pPr>
        <w:rPr>
          <w:rtl/>
        </w:rPr>
      </w:pPr>
    </w:p>
    <w:p w:rsidR="00192FC7" w:rsidRDefault="00AD072E">
      <w:pPr>
        <w:jc w:val="center"/>
        <w:rPr>
          <w:rFonts w:ascii="Traditional Arabic" w:hAnsi="Traditional Arabic" w:cs="Traditional Arabic"/>
          <w:b/>
          <w:sz w:val="36"/>
          <w:rtl/>
        </w:rPr>
      </w:pPr>
      <w:r>
        <w:rPr>
          <w:rFonts w:ascii="Traditional Arabic" w:hAnsi="Traditional Arabic" w:cs="Traditional Arabic"/>
          <w:b/>
          <w:sz w:val="36"/>
          <w:rtl/>
        </w:rPr>
        <w:t>جامعة الشهيد حمة لخضر - الوادي</w:t>
      </w:r>
    </w:p>
    <w:p w:rsidR="00192FC7" w:rsidRDefault="00AD072E">
      <w:pPr>
        <w:jc w:val="center"/>
        <w:rPr>
          <w:rFonts w:ascii="Traditional Arabic" w:hAnsi="Traditional Arabic" w:cs="Traditional Arabic"/>
          <w:b/>
          <w:sz w:val="32"/>
          <w:rtl/>
        </w:rPr>
      </w:pPr>
      <w:r>
        <w:rPr>
          <w:rFonts w:ascii="Traditional Arabic" w:hAnsi="Traditional Arabic" w:cs="Traditional Arabic"/>
          <w:b/>
          <w:sz w:val="32"/>
          <w:rtl/>
        </w:rPr>
        <w:t>معهد العلوم الإسلامية                                                            الموسم الجامعي:2019/2020</w:t>
      </w:r>
    </w:p>
    <w:p w:rsidR="00192FC7" w:rsidRDefault="00AD072E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b/>
          <w:sz w:val="32"/>
          <w:rtl/>
        </w:rPr>
        <w:t xml:space="preserve">           قسم: الحضارة الإسلامية                                   </w:t>
      </w:r>
      <w:bookmarkStart w:id="0" w:name="_GoBack"/>
      <w:bookmarkEnd w:id="0"/>
      <w:r>
        <w:rPr>
          <w:rFonts w:ascii="Traditional Arabic" w:hAnsi="Traditional Arabic" w:cs="Traditional Arabic"/>
          <w:b/>
          <w:sz w:val="32"/>
          <w:rtl/>
        </w:rPr>
        <w:t xml:space="preserve">                         </w:t>
      </w:r>
      <w:bookmarkStart w:id="1" w:name="_Hlk51597858"/>
      <w:r>
        <w:rPr>
          <w:rFonts w:ascii="Traditional Arabic" w:hAnsi="Traditional Arabic" w:cs="Traditional Arabic"/>
          <w:b/>
          <w:sz w:val="32"/>
          <w:rtl/>
        </w:rPr>
        <w:t xml:space="preserve">الوادي في : 24/09/2020  </w:t>
      </w:r>
      <w:bookmarkEnd w:id="1"/>
      <w:r>
        <w:rPr>
          <w:rFonts w:ascii="Traditional Arabic" w:hAnsi="Traditional Arabic" w:cs="Traditional Arabic"/>
          <w:b/>
          <w:sz w:val="32"/>
          <w:rtl/>
        </w:rPr>
        <w:t xml:space="preserve">           </w:t>
      </w:r>
    </w:p>
    <w:p w:rsidR="00192FC7" w:rsidRDefault="00AD072E">
      <w:pPr>
        <w:jc w:val="center"/>
        <w:rPr>
          <w:rFonts w:ascii="Traditional Arabic" w:hAnsi="Traditional Arabic" w:cs="Traditional Arabic"/>
          <w:b/>
          <w:rtl/>
        </w:rPr>
      </w:pPr>
      <w:r>
        <w:rPr>
          <w:rFonts w:ascii="Traditional Arabic" w:hAnsi="Traditional Arabic" w:cs="Traditional Arabic"/>
          <w:b/>
          <w:rtl/>
        </w:rPr>
        <w:t xml:space="preserve"> </w:t>
      </w:r>
    </w:p>
    <w:p w:rsidR="00192FC7" w:rsidRPr="00AD072E" w:rsidRDefault="00AD072E">
      <w:pPr>
        <w:jc w:val="center"/>
        <w:rPr>
          <w:rFonts w:ascii="Traditional Arabic" w:hAnsi="Traditional Arabic" w:cs="Traditional Arabic"/>
          <w:bCs/>
          <w:sz w:val="44"/>
          <w:rtl/>
        </w:rPr>
      </w:pPr>
      <w:r w:rsidRPr="00AD072E">
        <w:rPr>
          <w:rFonts w:ascii="Traditional Arabic" w:hAnsi="Traditional Arabic" w:cs="Traditional Arabic"/>
          <w:bCs/>
          <w:sz w:val="40"/>
          <w:rtl/>
        </w:rPr>
        <w:t>جدول امتحان السداسي الثاني</w:t>
      </w:r>
      <w:r w:rsidRPr="00AD072E">
        <w:rPr>
          <w:rFonts w:ascii="Traditional Arabic" w:hAnsi="Traditional Arabic" w:cs="Traditional Arabic"/>
          <w:bCs/>
          <w:sz w:val="44"/>
          <w:rtl/>
        </w:rPr>
        <w:t xml:space="preserve"> (السنة الثالثة ليسانس + السنة أولى ماستر)</w:t>
      </w:r>
    </w:p>
    <w:tbl>
      <w:tblPr>
        <w:bidiVisual/>
        <w:tblW w:w="2865" w:type="pct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551"/>
      </w:tblGrid>
      <w:tr w:rsidR="00192FC7">
        <w:trPr>
          <w:trHeight w:val="617"/>
        </w:trPr>
        <w:tc>
          <w:tcPr>
            <w:tcW w:w="1328" w:type="pct"/>
            <w:shd w:val="clear" w:color="auto" w:fill="66FFFF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اليوم / التاريخ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س3   لغة ودراسات قرآنية</w:t>
            </w:r>
          </w:p>
          <w:p w:rsidR="00192FC7" w:rsidRDefault="00AD072E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المدرج أ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س1 ماستر لغة ودراسات قرآنية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المدرج أ</w:t>
            </w:r>
          </w:p>
        </w:tc>
      </w:tr>
      <w:tr w:rsidR="00192FC7">
        <w:trPr>
          <w:trHeight w:val="309"/>
        </w:trPr>
        <w:tc>
          <w:tcPr>
            <w:tcW w:w="1328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الأربعاء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30-09-2020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355"/>
        </w:trPr>
        <w:tc>
          <w:tcPr>
            <w:tcW w:w="1328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علم الدلالة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rtl/>
                <w:lang w:bidi="ar-SA"/>
              </w:rPr>
              <w:t>القراءات القرآنية وتوجيهها</w:t>
            </w:r>
          </w:p>
        </w:tc>
      </w:tr>
      <w:tr w:rsidR="00192FC7">
        <w:trPr>
          <w:trHeight w:val="355"/>
        </w:trPr>
        <w:tc>
          <w:tcPr>
            <w:tcW w:w="1328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الخميس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01-10-2020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511"/>
        </w:trPr>
        <w:tc>
          <w:tcPr>
            <w:tcW w:w="1328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قراءات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فقه الأسرة</w:t>
            </w:r>
          </w:p>
        </w:tc>
      </w:tr>
      <w:tr w:rsidR="00192FC7">
        <w:trPr>
          <w:trHeight w:val="511"/>
        </w:trPr>
        <w:tc>
          <w:tcPr>
            <w:tcW w:w="1328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السبت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03-10-2020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511"/>
        </w:trPr>
        <w:tc>
          <w:tcPr>
            <w:tcW w:w="1328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أدب إسلامي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الرّسم القرآني والضّبط</w:t>
            </w:r>
          </w:p>
        </w:tc>
      </w:tr>
      <w:tr w:rsidR="00192FC7">
        <w:trPr>
          <w:trHeight w:val="413"/>
        </w:trPr>
        <w:tc>
          <w:tcPr>
            <w:tcW w:w="1328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الأحد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04-10-2020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463"/>
        </w:trPr>
        <w:tc>
          <w:tcPr>
            <w:tcW w:w="1328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المخدرات والمجتمع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اللسانيات</w:t>
            </w:r>
          </w:p>
        </w:tc>
      </w:tr>
      <w:tr w:rsidR="00192FC7">
        <w:trPr>
          <w:trHeight w:val="454"/>
        </w:trPr>
        <w:tc>
          <w:tcPr>
            <w:tcW w:w="1328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الاثنين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05-10-2020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411"/>
        </w:trPr>
        <w:tc>
          <w:tcPr>
            <w:tcW w:w="1328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علم النفس التربوي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أصول الفقه ومقاصد الشريعة</w:t>
            </w:r>
          </w:p>
        </w:tc>
      </w:tr>
    </w:tbl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p w:rsidR="00192FC7" w:rsidRDefault="00192FC7">
      <w:pPr>
        <w:rPr>
          <w:sz w:val="12"/>
          <w:rtl/>
        </w:rPr>
      </w:pPr>
    </w:p>
    <w:tbl>
      <w:tblPr>
        <w:bidiVisual/>
        <w:tblW w:w="2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1"/>
        <w:gridCol w:w="2552"/>
      </w:tblGrid>
      <w:tr w:rsidR="00192FC7">
        <w:trPr>
          <w:trHeight w:val="416"/>
        </w:trPr>
        <w:tc>
          <w:tcPr>
            <w:tcW w:w="1327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lastRenderedPageBreak/>
              <w:t>الثلاثاء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06-10-2020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7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378"/>
        </w:trPr>
        <w:tc>
          <w:tcPr>
            <w:tcW w:w="1327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آيات الأحكام</w:t>
            </w:r>
          </w:p>
        </w:tc>
        <w:tc>
          <w:tcPr>
            <w:tcW w:w="1837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الاستشراق ومناهج المستشرقين</w:t>
            </w:r>
          </w:p>
        </w:tc>
      </w:tr>
      <w:tr w:rsidR="00192FC7">
        <w:trPr>
          <w:trHeight w:val="355"/>
        </w:trPr>
        <w:tc>
          <w:tcPr>
            <w:tcW w:w="1327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الأربعاء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07-10-2020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  <w:tc>
          <w:tcPr>
            <w:tcW w:w="1837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355"/>
        </w:trPr>
        <w:tc>
          <w:tcPr>
            <w:tcW w:w="1327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التفسير اللغوي</w:t>
            </w:r>
          </w:p>
        </w:tc>
        <w:tc>
          <w:tcPr>
            <w:tcW w:w="1837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مناهج البحث اللساني</w:t>
            </w:r>
          </w:p>
        </w:tc>
      </w:tr>
      <w:tr w:rsidR="00192FC7">
        <w:trPr>
          <w:trHeight w:val="355"/>
        </w:trPr>
        <w:tc>
          <w:tcPr>
            <w:tcW w:w="1327" w:type="pct"/>
            <w:vMerge w:val="restart"/>
            <w:shd w:val="clear" w:color="auto" w:fill="FFFF99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الخميس</w:t>
            </w:r>
          </w:p>
          <w:p w:rsidR="00192FC7" w:rsidRDefault="00AD072E">
            <w:pPr>
              <w:jc w:val="center"/>
              <w:rPr>
                <w:rFonts w:ascii="Traditional Arabic" w:hAnsi="Traditional Arabic" w:cs="Traditional Arabic"/>
                <w:b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08-10-2020</w:t>
            </w: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7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08:00-09:00</w:t>
            </w:r>
          </w:p>
        </w:tc>
      </w:tr>
      <w:tr w:rsidR="00192FC7">
        <w:trPr>
          <w:trHeight w:val="355"/>
        </w:trPr>
        <w:tc>
          <w:tcPr>
            <w:tcW w:w="1327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7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tabs>
                <w:tab w:val="left" w:pos="1481"/>
              </w:tabs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الدراسة المصطلحية للقرآن</w:t>
            </w:r>
          </w:p>
        </w:tc>
      </w:tr>
      <w:tr w:rsidR="00192FC7">
        <w:trPr>
          <w:trHeight w:val="355"/>
        </w:trPr>
        <w:tc>
          <w:tcPr>
            <w:tcW w:w="1327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7" w:type="pct"/>
            <w:shd w:val="clear" w:color="auto" w:fill="F2F2F2" w:themeFill="background1" w:themeFillShade="F2"/>
          </w:tcPr>
          <w:p w:rsidR="00192FC7" w:rsidRDefault="00AD072E">
            <w:pPr>
              <w:jc w:val="center"/>
              <w:rPr>
                <w:sz w:val="28"/>
              </w:rPr>
            </w:pPr>
            <w:r>
              <w:rPr>
                <w:rFonts w:ascii="Traditional Arabic" w:hAnsi="Traditional Arabic" w:cs="Traditional Arabic"/>
                <w:b/>
                <w:sz w:val="28"/>
                <w:rtl/>
              </w:rPr>
              <w:t>09:20-10:20</w:t>
            </w:r>
          </w:p>
        </w:tc>
      </w:tr>
      <w:tr w:rsidR="00192FC7">
        <w:trPr>
          <w:trHeight w:val="355"/>
        </w:trPr>
        <w:tc>
          <w:tcPr>
            <w:tcW w:w="1327" w:type="pct"/>
            <w:vMerge/>
            <w:shd w:val="clear" w:color="auto" w:fill="FFFF99"/>
            <w:vAlign w:val="center"/>
          </w:tcPr>
          <w:p w:rsidR="00192FC7" w:rsidRDefault="00192FC7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192FC7" w:rsidRDefault="00192FC7">
            <w:pPr>
              <w:tabs>
                <w:tab w:val="left" w:pos="1481"/>
              </w:tabs>
              <w:rPr>
                <w:rFonts w:ascii="Traditional Arabic" w:hAnsi="Traditional Arabic" w:cs="Traditional Arabic"/>
                <w:sz w:val="28"/>
                <w:rtl/>
              </w:rPr>
            </w:pPr>
          </w:p>
        </w:tc>
        <w:tc>
          <w:tcPr>
            <w:tcW w:w="1837" w:type="pct"/>
            <w:shd w:val="clear" w:color="auto" w:fill="F2F2F2" w:themeFill="background1" w:themeFillShade="F2"/>
            <w:vAlign w:val="center"/>
          </w:tcPr>
          <w:p w:rsidR="00192FC7" w:rsidRDefault="00AD072E">
            <w:pPr>
              <w:jc w:val="center"/>
              <w:rPr>
                <w:rFonts w:ascii="Traditional Arabic" w:hAnsi="Traditional Arabic" w:cs="Traditional Arabic"/>
                <w:sz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rtl/>
              </w:rPr>
              <w:t>الإعجاز اللغوي والبياني</w:t>
            </w:r>
          </w:p>
        </w:tc>
      </w:tr>
    </w:tbl>
    <w:p w:rsidR="00192FC7" w:rsidRDefault="00AD072E">
      <w:pPr>
        <w:tabs>
          <w:tab w:val="left" w:pos="1481"/>
        </w:tabs>
        <w:rPr>
          <w:rtl/>
        </w:rPr>
      </w:pPr>
      <w:r>
        <w:rPr>
          <w:rtl/>
        </w:rPr>
        <w:tab/>
      </w: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192FC7">
      <w:pPr>
        <w:tabs>
          <w:tab w:val="left" w:pos="1481"/>
        </w:tabs>
        <w:rPr>
          <w:rtl/>
        </w:rPr>
      </w:pPr>
    </w:p>
    <w:p w:rsidR="00192FC7" w:rsidRDefault="00AD072E">
      <w:pPr>
        <w:tabs>
          <w:tab w:val="left" w:pos="1481"/>
        </w:tabs>
        <w:rPr>
          <w:rtl/>
        </w:rPr>
      </w:pPr>
      <w:r>
        <w:rPr>
          <w:rtl/>
        </w:rPr>
        <w:t xml:space="preserve">                            </w:t>
      </w:r>
    </w:p>
    <w:p w:rsidR="00192FC7" w:rsidRDefault="00192FC7">
      <w:pPr>
        <w:tabs>
          <w:tab w:val="left" w:pos="1481"/>
        </w:tabs>
        <w:jc w:val="center"/>
        <w:rPr>
          <w:rFonts w:ascii="Traditional Arabic" w:hAnsi="Traditional Arabic" w:cs="Traditional Arabic"/>
          <w:b/>
          <w:sz w:val="36"/>
          <w:rtl/>
        </w:rPr>
      </w:pPr>
    </w:p>
    <w:p w:rsidR="00192FC7" w:rsidRDefault="00192FC7">
      <w:pPr>
        <w:tabs>
          <w:tab w:val="left" w:pos="1481"/>
        </w:tabs>
        <w:rPr>
          <w:rFonts w:ascii="Traditional Arabic" w:hAnsi="Traditional Arabic" w:cs="Traditional Arabic"/>
          <w:b/>
          <w:sz w:val="36"/>
          <w:rtl/>
        </w:rPr>
      </w:pPr>
    </w:p>
    <w:sectPr w:rsidR="00192FC7">
      <w:pgSz w:w="11906" w:h="16838"/>
      <w:pgMar w:top="0" w:right="0" w:bottom="0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E"/>
    <w:rsid w:val="00014A6B"/>
    <w:rsid w:val="00034EF5"/>
    <w:rsid w:val="0006022B"/>
    <w:rsid w:val="0006092F"/>
    <w:rsid w:val="000911B7"/>
    <w:rsid w:val="0009254E"/>
    <w:rsid w:val="00097D06"/>
    <w:rsid w:val="000A29DC"/>
    <w:rsid w:val="000A4EF0"/>
    <w:rsid w:val="000B7DE7"/>
    <w:rsid w:val="000C32C6"/>
    <w:rsid w:val="000F2A17"/>
    <w:rsid w:val="00164E99"/>
    <w:rsid w:val="00170778"/>
    <w:rsid w:val="00192FC7"/>
    <w:rsid w:val="001A2B99"/>
    <w:rsid w:val="00201DCF"/>
    <w:rsid w:val="0020789B"/>
    <w:rsid w:val="00210052"/>
    <w:rsid w:val="002326A3"/>
    <w:rsid w:val="002551C9"/>
    <w:rsid w:val="00280660"/>
    <w:rsid w:val="00280AE1"/>
    <w:rsid w:val="00284A8F"/>
    <w:rsid w:val="002C39A8"/>
    <w:rsid w:val="002E3A16"/>
    <w:rsid w:val="002E6297"/>
    <w:rsid w:val="003056F6"/>
    <w:rsid w:val="0030764A"/>
    <w:rsid w:val="0032796D"/>
    <w:rsid w:val="003642ED"/>
    <w:rsid w:val="003805E3"/>
    <w:rsid w:val="00404D73"/>
    <w:rsid w:val="00406993"/>
    <w:rsid w:val="00476F97"/>
    <w:rsid w:val="00484C32"/>
    <w:rsid w:val="00514B43"/>
    <w:rsid w:val="00541247"/>
    <w:rsid w:val="00556F76"/>
    <w:rsid w:val="00557703"/>
    <w:rsid w:val="0059760A"/>
    <w:rsid w:val="005B4D6A"/>
    <w:rsid w:val="005F4CEA"/>
    <w:rsid w:val="0060259A"/>
    <w:rsid w:val="00602C7B"/>
    <w:rsid w:val="00633CCA"/>
    <w:rsid w:val="006622EA"/>
    <w:rsid w:val="00677646"/>
    <w:rsid w:val="006B7BD5"/>
    <w:rsid w:val="006D3833"/>
    <w:rsid w:val="006F4477"/>
    <w:rsid w:val="006F5EFF"/>
    <w:rsid w:val="007132A6"/>
    <w:rsid w:val="00717A77"/>
    <w:rsid w:val="00721178"/>
    <w:rsid w:val="00722DF9"/>
    <w:rsid w:val="0072659F"/>
    <w:rsid w:val="00731397"/>
    <w:rsid w:val="0073304D"/>
    <w:rsid w:val="007523E2"/>
    <w:rsid w:val="0076648F"/>
    <w:rsid w:val="007A247E"/>
    <w:rsid w:val="007B4753"/>
    <w:rsid w:val="007D0D6E"/>
    <w:rsid w:val="007E4299"/>
    <w:rsid w:val="007F77A9"/>
    <w:rsid w:val="00820DE6"/>
    <w:rsid w:val="008266C1"/>
    <w:rsid w:val="00834C2E"/>
    <w:rsid w:val="00843721"/>
    <w:rsid w:val="008B2085"/>
    <w:rsid w:val="008C5E1C"/>
    <w:rsid w:val="008E3F36"/>
    <w:rsid w:val="008F3EE7"/>
    <w:rsid w:val="00917284"/>
    <w:rsid w:val="00935FBC"/>
    <w:rsid w:val="009632DB"/>
    <w:rsid w:val="00965988"/>
    <w:rsid w:val="009669FA"/>
    <w:rsid w:val="009C4012"/>
    <w:rsid w:val="00A25511"/>
    <w:rsid w:val="00A31830"/>
    <w:rsid w:val="00A3422A"/>
    <w:rsid w:val="00A51FA3"/>
    <w:rsid w:val="00A535B9"/>
    <w:rsid w:val="00A85660"/>
    <w:rsid w:val="00A925BA"/>
    <w:rsid w:val="00A95F15"/>
    <w:rsid w:val="00AB3E46"/>
    <w:rsid w:val="00AD072E"/>
    <w:rsid w:val="00AE77B4"/>
    <w:rsid w:val="00B22406"/>
    <w:rsid w:val="00B460DF"/>
    <w:rsid w:val="00B520D3"/>
    <w:rsid w:val="00B71AA3"/>
    <w:rsid w:val="00B8024F"/>
    <w:rsid w:val="00B8387F"/>
    <w:rsid w:val="00BA5FCA"/>
    <w:rsid w:val="00BC25F7"/>
    <w:rsid w:val="00BD0E4E"/>
    <w:rsid w:val="00C0297E"/>
    <w:rsid w:val="00C829E5"/>
    <w:rsid w:val="00C83FDC"/>
    <w:rsid w:val="00CE1304"/>
    <w:rsid w:val="00CF7B12"/>
    <w:rsid w:val="00D07CD1"/>
    <w:rsid w:val="00D10E71"/>
    <w:rsid w:val="00D142C7"/>
    <w:rsid w:val="00D21ABE"/>
    <w:rsid w:val="00D30B86"/>
    <w:rsid w:val="00D310E2"/>
    <w:rsid w:val="00D64B7A"/>
    <w:rsid w:val="00D71B40"/>
    <w:rsid w:val="00D8309A"/>
    <w:rsid w:val="00DA2A8D"/>
    <w:rsid w:val="00DD0E16"/>
    <w:rsid w:val="00E07BAB"/>
    <w:rsid w:val="00E10063"/>
    <w:rsid w:val="00E10635"/>
    <w:rsid w:val="00E213DF"/>
    <w:rsid w:val="00E309DC"/>
    <w:rsid w:val="00E34A25"/>
    <w:rsid w:val="00E36ED2"/>
    <w:rsid w:val="00E41497"/>
    <w:rsid w:val="00E6006B"/>
    <w:rsid w:val="00E67AF3"/>
    <w:rsid w:val="00E95276"/>
    <w:rsid w:val="00E9600A"/>
    <w:rsid w:val="00EA2B4A"/>
    <w:rsid w:val="00ED1051"/>
    <w:rsid w:val="00EE742F"/>
    <w:rsid w:val="00EF29D8"/>
    <w:rsid w:val="00F11F93"/>
    <w:rsid w:val="00F2606C"/>
    <w:rsid w:val="00F2664F"/>
    <w:rsid w:val="00F326F6"/>
    <w:rsid w:val="00F36260"/>
    <w:rsid w:val="00F4081A"/>
    <w:rsid w:val="00F55F78"/>
    <w:rsid w:val="00F96F62"/>
    <w:rsid w:val="00FC6132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bidi/>
      <w:spacing w:after="0" w:line="240" w:lineRule="auto"/>
    </w:pPr>
    <w:rPr>
      <w:rFonts w:ascii="Times New Roman" w:eastAsia="SimSun" w:hAnsi="Times New Roman" w:cs="Simplified Arabic"/>
      <w:sz w:val="24"/>
      <w:lang w:val="en-US" w:eastAsia="zh-CN" w:bidi="ar-DZ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3">
    <w:name w:val="Quote"/>
    <w:basedOn w:val="a"/>
    <w:next w:val="a"/>
    <w:link w:val="Char"/>
    <w:uiPriority w:val="29"/>
    <w:qFormat/>
    <w:rPr>
      <w:i/>
      <w:color w:val="000000" w:themeColor="text1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Char1">
    <w:name w:val="نص تعليق ختامي Char"/>
    <w:basedOn w:val="a0"/>
    <w:link w:val="a6"/>
    <w:uiPriority w:val="99"/>
    <w:semiHidden/>
    <w:rPr>
      <w:sz w:val="20"/>
    </w:rPr>
  </w:style>
  <w:style w:type="character" w:customStyle="1" w:styleId="Char0">
    <w:name w:val="عنوان فرعي Char"/>
    <w:basedOn w:val="a0"/>
    <w:link w:val="a5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6">
    <w:name w:val="endnote text"/>
    <w:basedOn w:val="a"/>
    <w:link w:val="Char1"/>
    <w:uiPriority w:val="99"/>
    <w:semiHidden/>
    <w:unhideWhenUsed/>
    <w:rPr>
      <w:sz w:val="20"/>
    </w:rPr>
  </w:style>
  <w:style w:type="character" w:styleId="a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Char2">
    <w:name w:val="نص حاشية سفلية Char"/>
    <w:basedOn w:val="a0"/>
    <w:link w:val="a8"/>
    <w:uiPriority w:val="99"/>
    <w:semiHidden/>
    <w:rPr>
      <w:sz w:val="20"/>
    </w:rPr>
  </w:style>
  <w:style w:type="character" w:customStyle="1" w:styleId="Char3">
    <w:name w:val="اقتباس مكثف Char"/>
    <w:basedOn w:val="a0"/>
    <w:link w:val="a9"/>
    <w:uiPriority w:val="30"/>
    <w:rPr>
      <w:b/>
      <w:i/>
      <w:color w:val="4F81BD" w:themeColor="accent1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basedOn w:val="a0"/>
    <w:uiPriority w:val="20"/>
    <w:qFormat/>
    <w:rPr>
      <w:i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har4">
    <w:name w:val="نص عادي Char"/>
    <w:basedOn w:val="a0"/>
    <w:link w:val="ad"/>
    <w:uiPriority w:val="99"/>
    <w:rPr>
      <w:rFonts w:ascii="Calibri" w:hAnsi="Calibri" w:cs="Calibri"/>
      <w:sz w:val="21"/>
    </w:rPr>
  </w:style>
  <w:style w:type="character" w:styleId="ae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Char">
    <w:name w:val="اقتباس Char"/>
    <w:basedOn w:val="a0"/>
    <w:link w:val="a3"/>
    <w:uiPriority w:val="29"/>
    <w:rPr>
      <w:i/>
      <w:color w:val="000000" w:themeColor="text1"/>
    </w:rPr>
  </w:style>
  <w:style w:type="paragraph" w:styleId="ad">
    <w:name w:val="Plain Text"/>
    <w:basedOn w:val="a"/>
    <w:link w:val="Char4"/>
    <w:uiPriority w:val="99"/>
    <w:semiHidden/>
    <w:unhideWhenUsed/>
    <w:rPr>
      <w:rFonts w:ascii="Calibri" w:hAnsi="Calibri" w:cs="Calibri"/>
      <w:sz w:val="21"/>
    </w:rPr>
  </w:style>
  <w:style w:type="paragraph" w:styleId="a8">
    <w:name w:val="footnote text"/>
    <w:basedOn w:val="a"/>
    <w:link w:val="Char2"/>
    <w:uiPriority w:val="99"/>
    <w:semiHidden/>
    <w:unhideWhenUsed/>
    <w:rPr>
      <w:sz w:val="20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Char5">
    <w:name w:val="العنوان Char"/>
    <w:basedOn w:val="a0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6">
    <w:name w:val="نص في بالون Char"/>
    <w:basedOn w:val="a0"/>
    <w:link w:val="af2"/>
    <w:uiPriority w:val="99"/>
    <w:semiHidden/>
    <w:rPr>
      <w:rFonts w:ascii="Tahoma" w:eastAsia="SimSun" w:hAnsi="Tahoma" w:cs="Tahoma"/>
      <w:sz w:val="16"/>
      <w:lang w:val="en-US" w:eastAsia="zh-CN" w:bidi="ar-DZ"/>
    </w:r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4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5">
    <w:name w:val="Book Title"/>
    <w:basedOn w:val="a0"/>
    <w:uiPriority w:val="33"/>
    <w:qFormat/>
    <w:rPr>
      <w:b/>
      <w:smallCaps/>
      <w:spacing w:val="5"/>
    </w:rPr>
  </w:style>
  <w:style w:type="paragraph" w:styleId="af">
    <w:name w:val="Title"/>
    <w:basedOn w:val="a"/>
    <w:next w:val="a"/>
    <w:link w:val="Char5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9">
    <w:name w:val="Intense Quote"/>
    <w:basedOn w:val="a"/>
    <w:next w:val="a"/>
    <w:link w:val="Char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af2">
    <w:name w:val="Balloon Text"/>
    <w:basedOn w:val="a"/>
    <w:link w:val="Char6"/>
    <w:uiPriority w:val="99"/>
    <w:semiHidden/>
    <w:unhideWhenUsed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bidi/>
      <w:spacing w:after="0" w:line="240" w:lineRule="auto"/>
    </w:pPr>
    <w:rPr>
      <w:rFonts w:ascii="Times New Roman" w:eastAsia="SimSun" w:hAnsi="Times New Roman" w:cs="Simplified Arabic"/>
      <w:sz w:val="24"/>
      <w:lang w:val="en-US" w:eastAsia="zh-CN" w:bidi="ar-DZ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3">
    <w:name w:val="Quote"/>
    <w:basedOn w:val="a"/>
    <w:next w:val="a"/>
    <w:link w:val="Char"/>
    <w:uiPriority w:val="29"/>
    <w:qFormat/>
    <w:rPr>
      <w:i/>
      <w:color w:val="000000" w:themeColor="text1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Char1">
    <w:name w:val="نص تعليق ختامي Char"/>
    <w:basedOn w:val="a0"/>
    <w:link w:val="a6"/>
    <w:uiPriority w:val="99"/>
    <w:semiHidden/>
    <w:rPr>
      <w:sz w:val="20"/>
    </w:rPr>
  </w:style>
  <w:style w:type="character" w:customStyle="1" w:styleId="Char0">
    <w:name w:val="عنوان فرعي Char"/>
    <w:basedOn w:val="a0"/>
    <w:link w:val="a5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6">
    <w:name w:val="endnote text"/>
    <w:basedOn w:val="a"/>
    <w:link w:val="Char1"/>
    <w:uiPriority w:val="99"/>
    <w:semiHidden/>
    <w:unhideWhenUsed/>
    <w:rPr>
      <w:sz w:val="20"/>
    </w:rPr>
  </w:style>
  <w:style w:type="character" w:styleId="a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Char2">
    <w:name w:val="نص حاشية سفلية Char"/>
    <w:basedOn w:val="a0"/>
    <w:link w:val="a8"/>
    <w:uiPriority w:val="99"/>
    <w:semiHidden/>
    <w:rPr>
      <w:sz w:val="20"/>
    </w:rPr>
  </w:style>
  <w:style w:type="character" w:customStyle="1" w:styleId="Char3">
    <w:name w:val="اقتباس مكثف Char"/>
    <w:basedOn w:val="a0"/>
    <w:link w:val="a9"/>
    <w:uiPriority w:val="30"/>
    <w:rPr>
      <w:b/>
      <w:i/>
      <w:color w:val="4F81BD" w:themeColor="accent1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basedOn w:val="a0"/>
    <w:uiPriority w:val="20"/>
    <w:qFormat/>
    <w:rPr>
      <w:i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har4">
    <w:name w:val="نص عادي Char"/>
    <w:basedOn w:val="a0"/>
    <w:link w:val="ad"/>
    <w:uiPriority w:val="99"/>
    <w:rPr>
      <w:rFonts w:ascii="Calibri" w:hAnsi="Calibri" w:cs="Calibri"/>
      <w:sz w:val="21"/>
    </w:rPr>
  </w:style>
  <w:style w:type="character" w:styleId="ae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Char">
    <w:name w:val="اقتباس Char"/>
    <w:basedOn w:val="a0"/>
    <w:link w:val="a3"/>
    <w:uiPriority w:val="29"/>
    <w:rPr>
      <w:i/>
      <w:color w:val="000000" w:themeColor="text1"/>
    </w:rPr>
  </w:style>
  <w:style w:type="paragraph" w:styleId="ad">
    <w:name w:val="Plain Text"/>
    <w:basedOn w:val="a"/>
    <w:link w:val="Char4"/>
    <w:uiPriority w:val="99"/>
    <w:semiHidden/>
    <w:unhideWhenUsed/>
    <w:rPr>
      <w:rFonts w:ascii="Calibri" w:hAnsi="Calibri" w:cs="Calibri"/>
      <w:sz w:val="21"/>
    </w:rPr>
  </w:style>
  <w:style w:type="paragraph" w:styleId="a8">
    <w:name w:val="footnote text"/>
    <w:basedOn w:val="a"/>
    <w:link w:val="Char2"/>
    <w:uiPriority w:val="99"/>
    <w:semiHidden/>
    <w:unhideWhenUsed/>
    <w:rPr>
      <w:sz w:val="20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Char5">
    <w:name w:val="العنوان Char"/>
    <w:basedOn w:val="a0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6">
    <w:name w:val="نص في بالون Char"/>
    <w:basedOn w:val="a0"/>
    <w:link w:val="af2"/>
    <w:uiPriority w:val="99"/>
    <w:semiHidden/>
    <w:rPr>
      <w:rFonts w:ascii="Tahoma" w:eastAsia="SimSun" w:hAnsi="Tahoma" w:cs="Tahoma"/>
      <w:sz w:val="16"/>
      <w:lang w:val="en-US" w:eastAsia="zh-CN" w:bidi="ar-DZ"/>
    </w:r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4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5">
    <w:name w:val="Book Title"/>
    <w:basedOn w:val="a0"/>
    <w:uiPriority w:val="33"/>
    <w:qFormat/>
    <w:rPr>
      <w:b/>
      <w:smallCaps/>
      <w:spacing w:val="5"/>
    </w:rPr>
  </w:style>
  <w:style w:type="paragraph" w:styleId="af">
    <w:name w:val="Title"/>
    <w:basedOn w:val="a"/>
    <w:next w:val="a"/>
    <w:link w:val="Char5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9">
    <w:name w:val="Intense Quote"/>
    <w:basedOn w:val="a"/>
    <w:next w:val="a"/>
    <w:link w:val="Char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af2">
    <w:name w:val="Balloon Text"/>
    <w:basedOn w:val="a"/>
    <w:link w:val="Char6"/>
    <w:uiPriority w:val="99"/>
    <w:semiHidden/>
    <w:unhideWhenUsed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1B14-ADB4-47DD-90D1-19C4981F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ELRAID</cp:lastModifiedBy>
  <cp:revision>2</cp:revision>
  <cp:lastPrinted>2020-09-26T05:53:00Z</cp:lastPrinted>
  <dcterms:created xsi:type="dcterms:W3CDTF">2019-05-26T09:26:00Z</dcterms:created>
  <dcterms:modified xsi:type="dcterms:W3CDTF">2020-09-26T05:53:00Z</dcterms:modified>
</cp:coreProperties>
</file>