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1C" w:rsidRDefault="003D6D1C" w:rsidP="00285042">
      <w:pPr>
        <w:rPr>
          <w:rFonts w:ascii="Simplified Arabic" w:hAnsi="Simplified Arabic" w:cs="Simplified Arabic"/>
          <w:b/>
          <w:bCs/>
          <w:sz w:val="32"/>
          <w:szCs w:val="32"/>
          <w:rtl/>
          <w:lang w:bidi="ar-DZ"/>
        </w:rPr>
      </w:pPr>
    </w:p>
    <w:p w:rsidR="003E5455" w:rsidRDefault="003E5455" w:rsidP="003D6D1C">
      <w:pPr>
        <w:jc w:val="center"/>
        <w:rPr>
          <w:rFonts w:ascii="Simplified Arabic" w:hAnsi="Simplified Arabic" w:cs="Simplified Arabic"/>
          <w:b/>
          <w:bCs/>
          <w:sz w:val="32"/>
          <w:szCs w:val="32"/>
          <w:rtl/>
          <w:lang w:bidi="ar-DZ"/>
        </w:rPr>
      </w:pPr>
    </w:p>
    <w:p w:rsidR="003E5455" w:rsidRPr="003D6D1C" w:rsidRDefault="00957F55" w:rsidP="003E5455">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المن</w:t>
      </w:r>
      <w:r>
        <w:rPr>
          <w:rFonts w:ascii="Simplified Arabic" w:hAnsi="Simplified Arabic" w:cs="Simplified Arabic" w:hint="cs"/>
          <w:b/>
          <w:bCs/>
          <w:sz w:val="32"/>
          <w:szCs w:val="32"/>
          <w:rtl/>
          <w:lang w:bidi="ar-DZ"/>
        </w:rPr>
        <w:t>هج</w:t>
      </w:r>
      <w:r w:rsidR="003E5455" w:rsidRPr="003D6D1C">
        <w:rPr>
          <w:rFonts w:ascii="Simplified Arabic" w:hAnsi="Simplified Arabic" w:cs="Simplified Arabic"/>
          <w:b/>
          <w:bCs/>
          <w:sz w:val="32"/>
          <w:szCs w:val="32"/>
          <w:rtl/>
          <w:lang w:bidi="ar-DZ"/>
        </w:rPr>
        <w:t xml:space="preserve"> الوظيفي عند الدكتور أحمد المتوكل.</w:t>
      </w:r>
    </w:p>
    <w:p w:rsidR="003E5455" w:rsidRDefault="003E5455" w:rsidP="003E5455">
      <w:pPr>
        <w:jc w:val="center"/>
        <w:rPr>
          <w:rFonts w:ascii="Simplified Arabic" w:hAnsi="Simplified Arabic" w:cs="Simplified Arabic"/>
          <w:b/>
          <w:bCs/>
          <w:sz w:val="32"/>
          <w:szCs w:val="32"/>
          <w:rtl/>
          <w:lang w:bidi="ar-DZ"/>
        </w:rPr>
      </w:pPr>
      <w:r w:rsidRPr="003D6D1C">
        <w:rPr>
          <w:rFonts w:ascii="Simplified Arabic" w:hAnsi="Simplified Arabic" w:cs="Simplified Arabic"/>
          <w:b/>
          <w:bCs/>
          <w:sz w:val="32"/>
          <w:szCs w:val="32"/>
          <w:rtl/>
          <w:lang w:bidi="ar-DZ"/>
        </w:rPr>
        <w:t>بقلم الدكتورة: اسمهان ميزاب</w:t>
      </w:r>
    </w:p>
    <w:p w:rsidR="00B11759" w:rsidRPr="003D6D1C" w:rsidRDefault="00B11759" w:rsidP="003E5455">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جامعة حمه لخضر-وادي سوف- الجزائر.</w:t>
      </w:r>
    </w:p>
    <w:p w:rsidR="003E5455" w:rsidRDefault="003E5455" w:rsidP="003D6D1C">
      <w:pPr>
        <w:jc w:val="center"/>
        <w:rPr>
          <w:rFonts w:ascii="Simplified Arabic" w:hAnsi="Simplified Arabic" w:cs="Simplified Arabic"/>
          <w:b/>
          <w:bCs/>
          <w:sz w:val="32"/>
          <w:szCs w:val="32"/>
          <w:rtl/>
          <w:lang w:bidi="ar-DZ"/>
        </w:rPr>
      </w:pPr>
    </w:p>
    <w:p w:rsidR="003E5455" w:rsidRPr="003D6D1C" w:rsidRDefault="00B11759" w:rsidP="00B1175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ملخص:</w:t>
      </w:r>
    </w:p>
    <w:p w:rsidR="003D6D1C" w:rsidRPr="00B87820" w:rsidRDefault="003D6D1C" w:rsidP="003D6D1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87820">
        <w:rPr>
          <w:rFonts w:ascii="Simplified Arabic" w:hAnsi="Simplified Arabic" w:cs="Simplified Arabic"/>
          <w:sz w:val="28"/>
          <w:szCs w:val="28"/>
          <w:rtl/>
          <w:lang w:bidi="ar-DZ"/>
        </w:rPr>
        <w:t xml:space="preserve"> يعد الدكتور أحمد الم</w:t>
      </w:r>
      <w:r w:rsidR="00A93DA2" w:rsidRPr="00B87820">
        <w:rPr>
          <w:rFonts w:ascii="Simplified Arabic" w:hAnsi="Simplified Arabic" w:cs="Simplified Arabic"/>
          <w:sz w:val="28"/>
          <w:szCs w:val="28"/>
          <w:rtl/>
          <w:lang w:bidi="ar-DZ"/>
        </w:rPr>
        <w:t>توكل رائد المنحى الوظيفي العربي؛</w:t>
      </w:r>
      <w:r w:rsidRPr="00B87820">
        <w:rPr>
          <w:rFonts w:ascii="Simplified Arabic" w:hAnsi="Simplified Arabic" w:cs="Simplified Arabic"/>
          <w:sz w:val="28"/>
          <w:szCs w:val="28"/>
          <w:rtl/>
          <w:lang w:bidi="ar-DZ"/>
        </w:rPr>
        <w:t xml:space="preserve"> حيث تكفل بالتطبيق على قضايا اللغة العربية، و مسائلها الدلالية- التداولية، والصرفية- التركيبية.</w:t>
      </w:r>
    </w:p>
    <w:p w:rsidR="003D6D1C" w:rsidRPr="00B87820" w:rsidRDefault="00D66A65" w:rsidP="003D6D1C">
      <w:pPr>
        <w:jc w:val="right"/>
        <w:rPr>
          <w:rFonts w:ascii="Simplified Arabic" w:hAnsi="Simplified Arabic" w:cs="Simplified Arabic"/>
          <w:sz w:val="28"/>
          <w:szCs w:val="28"/>
          <w:rtl/>
          <w:lang w:bidi="ar-DZ"/>
        </w:rPr>
      </w:pPr>
      <w:r>
        <w:rPr>
          <w:rFonts w:ascii="Simplified Arabic" w:hAnsi="Simplified Arabic" w:cs="Simplified Arabic"/>
          <w:color w:val="000000" w:themeColor="text1"/>
          <w:sz w:val="28"/>
          <w:szCs w:val="28"/>
          <w:rtl/>
          <w:lang w:bidi="ar-DZ"/>
        </w:rPr>
        <w:t xml:space="preserve">   وقد جعل</w:t>
      </w:r>
      <w:r w:rsidR="003D6D1C" w:rsidRPr="00B87820">
        <w:rPr>
          <w:rFonts w:ascii="Simplified Arabic" w:hAnsi="Simplified Arabic" w:cs="Simplified Arabic"/>
          <w:color w:val="000000" w:themeColor="text1"/>
          <w:sz w:val="28"/>
          <w:szCs w:val="28"/>
          <w:rtl/>
          <w:lang w:bidi="ar-DZ"/>
        </w:rPr>
        <w:t xml:space="preserve"> من أهداف مشروع المنحى اللّساني الوظيفي العربي وضع منهجية علمية لقراءة التراث واستثماره.</w:t>
      </w:r>
    </w:p>
    <w:p w:rsidR="00ED7326" w:rsidRPr="00B87820" w:rsidRDefault="00A93DA2" w:rsidP="0081173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w:t>
      </w:r>
      <w:r w:rsidR="003D6D1C" w:rsidRPr="00B87820">
        <w:rPr>
          <w:rFonts w:ascii="Simplified Arabic" w:hAnsi="Simplified Arabic" w:cs="Simplified Arabic"/>
          <w:color w:val="000000" w:themeColor="text1"/>
          <w:sz w:val="28"/>
          <w:szCs w:val="28"/>
          <w:rtl/>
          <w:lang w:bidi="ar-DZ"/>
        </w:rPr>
        <w:t xml:space="preserve"> ومن المقومات التي أقام عليها المنهجية التي اقترحها مقوّمات مركزية ثلاثة</w:t>
      </w:r>
      <w:r w:rsidR="0081173C">
        <w:rPr>
          <w:rFonts w:ascii="Simplified Arabic" w:hAnsi="Simplified Arabic" w:cs="Simplified Arabic" w:hint="cs"/>
          <w:color w:val="000000" w:themeColor="text1"/>
          <w:sz w:val="28"/>
          <w:szCs w:val="28"/>
          <w:rtl/>
          <w:lang w:bidi="ar-DZ"/>
        </w:rPr>
        <w:t xml:space="preserve"> ذكرها في مقدمة كتابه "مسائل النحو العربي في قضايا نحو الخطاب الوظيفي"</w:t>
      </w:r>
      <w:r w:rsidR="003D6D1C" w:rsidRPr="00B87820">
        <w:rPr>
          <w:rFonts w:ascii="Simplified Arabic" w:hAnsi="Simplified Arabic" w:cs="Simplified Arabic"/>
          <w:color w:val="000000" w:themeColor="text1"/>
          <w:sz w:val="28"/>
          <w:szCs w:val="28"/>
          <w:rtl/>
          <w:lang w:bidi="ar-DZ"/>
        </w:rPr>
        <w:t xml:space="preserve"> هي:</w:t>
      </w:r>
      <w:r w:rsidR="003D6D1C" w:rsidRPr="00B87820">
        <w:rPr>
          <w:rFonts w:ascii="Simplified Arabic" w:hAnsi="Simplified Arabic" w:cs="Simplified Arabic"/>
          <w:color w:val="000000" w:themeColor="text1"/>
          <w:sz w:val="28"/>
          <w:szCs w:val="28"/>
          <w:vertAlign w:val="superscript"/>
          <w:rtl/>
          <w:lang w:bidi="ar-DZ"/>
        </w:rPr>
        <w:t xml:space="preserve"> </w:t>
      </w:r>
    </w:p>
    <w:p w:rsidR="00ED7326" w:rsidRPr="00B87820" w:rsidRDefault="00ED7326" w:rsidP="003D6D1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أولاّ: </w:t>
      </w:r>
      <w:r w:rsidRPr="00B87820">
        <w:rPr>
          <w:rFonts w:ascii="Simplified Arabic" w:hAnsi="Simplified Arabic" w:cs="Simplified Arabic"/>
          <w:color w:val="000000" w:themeColor="text1"/>
          <w:sz w:val="28"/>
          <w:szCs w:val="28"/>
          <w:rtl/>
          <w:lang w:bidi="ar-DZ"/>
        </w:rPr>
        <w:t>تحكيم النظريات اللّسانية ذات التوجه الوظيفي؛ حديثة كانت أم قديمة (ومن ضمنها التراث اللّغوي العربي) إلى ميتانظرية عامة سمّاها " النظرية الوظيفية المثلى" تحكيما يكفل الإقساط وتلافي الإسقاط.</w:t>
      </w:r>
    </w:p>
    <w:p w:rsidR="00ED7326" w:rsidRPr="00B87820" w:rsidRDefault="00ED7326" w:rsidP="003D6D1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ثانيا: </w:t>
      </w:r>
      <w:r w:rsidRPr="00B87820">
        <w:rPr>
          <w:rFonts w:ascii="Simplified Arabic" w:hAnsi="Simplified Arabic" w:cs="Simplified Arabic"/>
          <w:color w:val="000000" w:themeColor="text1"/>
          <w:sz w:val="28"/>
          <w:szCs w:val="28"/>
          <w:rtl/>
          <w:lang w:bidi="ar-DZ"/>
        </w:rPr>
        <w:t>رفع مفهوم " القطيعة المعرفية" عن علاقة اللّسانيات الحديثة بالفكر اللّغوي القديم، واعتبار المنحى الوظيفي العربي الحديث امتدادا طبيعيا للدراسات البلاغية والأصولية والنحوية العربية القديمة.</w:t>
      </w:r>
    </w:p>
    <w:p w:rsidR="001F21C9" w:rsidRDefault="00ED7326" w:rsidP="00CF2695">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ثالثا: </w:t>
      </w:r>
      <w:r w:rsidRPr="00B87820">
        <w:rPr>
          <w:rFonts w:ascii="Simplified Arabic" w:hAnsi="Simplified Arabic" w:cs="Simplified Arabic"/>
          <w:color w:val="000000" w:themeColor="text1"/>
          <w:sz w:val="28"/>
          <w:szCs w:val="28"/>
          <w:rtl/>
          <w:lang w:bidi="ar-DZ"/>
        </w:rPr>
        <w:t xml:space="preserve">إقامة الحوار بين الدّرس اللّساني الوظيفي الحديث والفكر اللّغوي العربي القديم على أساس أنّه تاريخ ومرجع يُحتكم إليه حين الحجاج لورود مقاربة ظواهر لغوية عربية معينة ومصدر يُمتح </w:t>
      </w:r>
      <w:r w:rsidRPr="00B87820">
        <w:rPr>
          <w:rFonts w:ascii="Simplified Arabic" w:hAnsi="Simplified Arabic" w:cs="Simplified Arabic"/>
          <w:color w:val="000000" w:themeColor="text1"/>
          <w:sz w:val="28"/>
          <w:szCs w:val="28"/>
          <w:rtl/>
          <w:lang w:bidi="ar-DZ"/>
        </w:rPr>
        <w:lastRenderedPageBreak/>
        <w:t xml:space="preserve">منه عند الاحتياج إلى مفاهيم أو تحليلات مناسبة يمكن أن تغني المقاربة الوظيفية لقضايا اللّغة </w:t>
      </w:r>
      <w:r w:rsidRPr="00CF2695">
        <w:rPr>
          <w:rFonts w:ascii="Simplified Arabic" w:hAnsi="Simplified Arabic" w:cs="Simplified Arabic"/>
          <w:color w:val="000000" w:themeColor="text1"/>
          <w:sz w:val="28"/>
          <w:szCs w:val="28"/>
          <w:rtl/>
          <w:lang w:bidi="ar-DZ"/>
        </w:rPr>
        <w:t>العربية على الخصوص، وقضايا اللّغات الطبيعية بوجه عام.</w:t>
      </w:r>
    </w:p>
    <w:p w:rsidR="00CF2695" w:rsidRPr="001F21C9" w:rsidRDefault="001F21C9" w:rsidP="001F21C9">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CF2695" w:rsidRPr="00CF2695">
        <w:rPr>
          <w:rFonts w:ascii="Simplified Arabic" w:hAnsi="Simplified Arabic" w:cs="Simplified Arabic"/>
          <w:b/>
          <w:bCs/>
          <w:color w:val="000000" w:themeColor="text1"/>
          <w:sz w:val="28"/>
          <w:szCs w:val="28"/>
          <w:rtl/>
          <w:lang w:bidi="ar-DZ"/>
        </w:rPr>
        <w:t xml:space="preserve"> و </w:t>
      </w:r>
      <w:r w:rsidR="00CF2695" w:rsidRPr="001F21C9">
        <w:rPr>
          <w:rFonts w:ascii="Simplified Arabic" w:hAnsi="Simplified Arabic" w:cs="Simplified Arabic"/>
          <w:color w:val="000000" w:themeColor="text1"/>
          <w:sz w:val="28"/>
          <w:szCs w:val="28"/>
          <w:rtl/>
          <w:lang w:bidi="ar-DZ"/>
        </w:rPr>
        <w:t>إن كانت المقاربة الوظيفية</w:t>
      </w:r>
      <w:r w:rsidR="00CF2695" w:rsidRPr="00CF2695">
        <w:rPr>
          <w:rFonts w:ascii="Simplified Arabic" w:hAnsi="Simplified Arabic" w:cs="Simplified Arabic"/>
          <w:b/>
          <w:bCs/>
          <w:color w:val="000000" w:themeColor="text1"/>
          <w:sz w:val="28"/>
          <w:szCs w:val="28"/>
          <w:rtl/>
          <w:lang w:bidi="ar-DZ"/>
        </w:rPr>
        <w:t xml:space="preserve"> </w:t>
      </w:r>
      <w:r w:rsidR="00CF2695" w:rsidRPr="001F21C9">
        <w:rPr>
          <w:rFonts w:ascii="Simplified Arabic" w:hAnsi="Simplified Arabic" w:cs="Simplified Arabic"/>
          <w:color w:val="000000" w:themeColor="text1"/>
          <w:sz w:val="28"/>
          <w:szCs w:val="28"/>
          <w:rtl/>
          <w:lang w:bidi="ar-DZ"/>
        </w:rPr>
        <w:t>لمختلف أعماله تتبدى في نقاط عديدة ومتنوعة فإني في هاته الورقة سأركز على النقاط التالية:</w:t>
      </w:r>
    </w:p>
    <w:p w:rsidR="00CF2695" w:rsidRPr="001F21C9" w:rsidRDefault="00CF2695" w:rsidP="00161F8F">
      <w:pPr>
        <w:bidi/>
        <w:spacing w:before="120" w:after="120" w:line="240" w:lineRule="auto"/>
        <w:rPr>
          <w:rFonts w:ascii="Simplified Arabic" w:hAnsi="Simplified Arabic" w:cs="Simplified Arabic"/>
          <w:color w:val="000000" w:themeColor="text1"/>
          <w:sz w:val="28"/>
          <w:szCs w:val="28"/>
          <w:rtl/>
          <w:lang w:bidi="ar-DZ"/>
        </w:rPr>
      </w:pPr>
      <w:r w:rsidRPr="001F21C9">
        <w:rPr>
          <w:rFonts w:ascii="Simplified Arabic" w:hAnsi="Simplified Arabic" w:cs="Simplified Arabic"/>
          <w:color w:val="000000" w:themeColor="text1"/>
          <w:sz w:val="28"/>
          <w:szCs w:val="28"/>
          <w:rtl/>
          <w:lang w:bidi="ar-DZ"/>
        </w:rPr>
        <w:t>1ـ المبادئ النظرية الوظيفية؛ حيث ركز على الوظيفة الأساسية للغات الطبيعية، وهي وظيفة التواصل.</w:t>
      </w:r>
    </w:p>
    <w:p w:rsidR="00CF2695" w:rsidRPr="001F21C9" w:rsidRDefault="00CF2695" w:rsidP="00CF2695">
      <w:pPr>
        <w:bidi/>
        <w:spacing w:before="120" w:after="120"/>
        <w:rPr>
          <w:rFonts w:ascii="Simplified Arabic" w:hAnsi="Simplified Arabic" w:cs="Simplified Arabic"/>
          <w:color w:val="000000" w:themeColor="text1"/>
          <w:sz w:val="28"/>
          <w:szCs w:val="28"/>
          <w:rtl/>
          <w:lang w:bidi="ar-DZ"/>
        </w:rPr>
      </w:pPr>
      <w:r w:rsidRPr="001F21C9">
        <w:rPr>
          <w:rFonts w:ascii="Simplified Arabic" w:hAnsi="Simplified Arabic" w:cs="Simplified Arabic"/>
          <w:color w:val="000000" w:themeColor="text1"/>
          <w:sz w:val="28"/>
          <w:szCs w:val="28"/>
          <w:rtl/>
          <w:lang w:bidi="ar-DZ"/>
        </w:rPr>
        <w:t>2 ـ البنية في النحو الوظيفي؛ حيث جعل من البنية الوظيفية نوعا من البنيات.</w:t>
      </w:r>
    </w:p>
    <w:p w:rsidR="00CF2695" w:rsidRPr="001F21C9" w:rsidRDefault="00CF2695" w:rsidP="00CF2695">
      <w:pPr>
        <w:bidi/>
        <w:spacing w:before="120" w:after="120"/>
        <w:rPr>
          <w:rFonts w:ascii="Simplified Arabic" w:hAnsi="Simplified Arabic" w:cs="Simplified Arabic"/>
          <w:color w:val="000000" w:themeColor="text1"/>
          <w:sz w:val="28"/>
          <w:szCs w:val="28"/>
          <w:lang w:bidi="ar-DZ"/>
        </w:rPr>
      </w:pPr>
      <w:r w:rsidRPr="001F21C9">
        <w:rPr>
          <w:rFonts w:ascii="Simplified Arabic" w:hAnsi="Simplified Arabic" w:cs="Simplified Arabic"/>
          <w:color w:val="000000" w:themeColor="text1"/>
          <w:sz w:val="28"/>
          <w:szCs w:val="28"/>
          <w:rtl/>
          <w:lang w:bidi="ar-DZ"/>
        </w:rPr>
        <w:t>3 ـ الوظائف في نظرية النحو الوظيفي؛ حيث وزعها على ثلاثة مستويات وظيفية:</w:t>
      </w:r>
    </w:p>
    <w:p w:rsidR="00CF2695" w:rsidRPr="001F21C9" w:rsidRDefault="00CF2695" w:rsidP="00CF2695">
      <w:pPr>
        <w:bidi/>
        <w:spacing w:before="120" w:after="120"/>
        <w:rPr>
          <w:rFonts w:ascii="Simplified Arabic" w:hAnsi="Simplified Arabic" w:cs="Simplified Arabic"/>
          <w:color w:val="000000" w:themeColor="text1"/>
          <w:sz w:val="28"/>
          <w:szCs w:val="28"/>
          <w:lang w:bidi="ar-DZ"/>
        </w:rPr>
      </w:pPr>
      <w:r w:rsidRPr="001F21C9">
        <w:rPr>
          <w:rFonts w:ascii="Simplified Arabic" w:hAnsi="Simplified Arabic" w:cs="Simplified Arabic"/>
          <w:color w:val="000000" w:themeColor="text1"/>
          <w:sz w:val="28"/>
          <w:szCs w:val="28"/>
          <w:rtl/>
          <w:lang w:bidi="ar-DZ"/>
        </w:rPr>
        <w:t xml:space="preserve"> أ</w:t>
      </w:r>
      <w:r w:rsidRPr="001F21C9">
        <w:rPr>
          <w:rFonts w:ascii="Simplified Arabic" w:hAnsi="Simplified Arabic" w:cs="Simplified Arabic"/>
          <w:color w:val="000000" w:themeColor="text1"/>
          <w:sz w:val="28"/>
          <w:szCs w:val="28"/>
          <w:lang w:bidi="ar-DZ"/>
        </w:rPr>
        <w:t xml:space="preserve"> -</w:t>
      </w:r>
      <w:r w:rsidRPr="001F21C9">
        <w:rPr>
          <w:rFonts w:ascii="Simplified Arabic" w:hAnsi="Simplified Arabic" w:cs="Simplified Arabic"/>
          <w:color w:val="000000" w:themeColor="text1"/>
          <w:sz w:val="28"/>
          <w:szCs w:val="28"/>
          <w:rtl/>
          <w:lang w:bidi="ar-DZ"/>
        </w:rPr>
        <w:t xml:space="preserve"> الوظائف الدلالية  </w:t>
      </w:r>
    </w:p>
    <w:p w:rsidR="00CF2695" w:rsidRPr="001F21C9" w:rsidRDefault="00CF2695" w:rsidP="00CF2695">
      <w:pPr>
        <w:bidi/>
        <w:spacing w:before="120" w:after="120"/>
        <w:rPr>
          <w:rFonts w:ascii="Simplified Arabic" w:hAnsi="Simplified Arabic" w:cs="Simplified Arabic"/>
          <w:color w:val="000000" w:themeColor="text1"/>
          <w:sz w:val="28"/>
          <w:szCs w:val="28"/>
          <w:lang w:bidi="ar-DZ"/>
        </w:rPr>
      </w:pPr>
      <w:r w:rsidRPr="001F21C9">
        <w:rPr>
          <w:rFonts w:ascii="Simplified Arabic" w:hAnsi="Simplified Arabic" w:cs="Simplified Arabic"/>
          <w:color w:val="000000" w:themeColor="text1"/>
          <w:sz w:val="28"/>
          <w:szCs w:val="28"/>
          <w:rtl/>
          <w:lang w:bidi="ar-DZ"/>
        </w:rPr>
        <w:t>ب</w:t>
      </w:r>
      <w:r w:rsidRPr="001F21C9">
        <w:rPr>
          <w:rFonts w:ascii="Simplified Arabic" w:hAnsi="Simplified Arabic" w:cs="Simplified Arabic"/>
          <w:color w:val="000000" w:themeColor="text1"/>
          <w:sz w:val="28"/>
          <w:szCs w:val="28"/>
          <w:lang w:bidi="ar-DZ"/>
        </w:rPr>
        <w:t xml:space="preserve"> -</w:t>
      </w:r>
      <w:r w:rsidRPr="001F21C9">
        <w:rPr>
          <w:rFonts w:ascii="Simplified Arabic" w:hAnsi="Simplified Arabic" w:cs="Simplified Arabic"/>
          <w:color w:val="000000" w:themeColor="text1"/>
          <w:sz w:val="28"/>
          <w:szCs w:val="28"/>
          <w:rtl/>
          <w:lang w:bidi="ar-DZ"/>
        </w:rPr>
        <w:t xml:space="preserve"> الوظائف التركيبية  </w:t>
      </w:r>
    </w:p>
    <w:p w:rsidR="00CF2695" w:rsidRDefault="00CF2695" w:rsidP="00CF2695">
      <w:pPr>
        <w:bidi/>
        <w:spacing w:before="120" w:after="120"/>
        <w:rPr>
          <w:rFonts w:ascii="Simplified Arabic" w:hAnsi="Simplified Arabic" w:cs="Simplified Arabic"/>
          <w:color w:val="000000" w:themeColor="text1"/>
          <w:sz w:val="28"/>
          <w:szCs w:val="28"/>
          <w:lang w:bidi="ar-DZ"/>
        </w:rPr>
      </w:pPr>
      <w:r w:rsidRPr="001F21C9">
        <w:rPr>
          <w:rFonts w:ascii="Simplified Arabic" w:hAnsi="Simplified Arabic" w:cs="Simplified Arabic"/>
          <w:color w:val="000000" w:themeColor="text1"/>
          <w:sz w:val="28"/>
          <w:szCs w:val="28"/>
          <w:rtl/>
          <w:lang w:bidi="ar-DZ"/>
        </w:rPr>
        <w:t>ج</w:t>
      </w:r>
      <w:r w:rsidRPr="001F21C9">
        <w:rPr>
          <w:rFonts w:ascii="Simplified Arabic" w:hAnsi="Simplified Arabic" w:cs="Simplified Arabic"/>
          <w:color w:val="000000" w:themeColor="text1"/>
          <w:sz w:val="28"/>
          <w:szCs w:val="28"/>
          <w:lang w:bidi="ar-DZ"/>
        </w:rPr>
        <w:t>-</w:t>
      </w:r>
      <w:r w:rsidRPr="001F21C9">
        <w:rPr>
          <w:rFonts w:ascii="Simplified Arabic" w:hAnsi="Simplified Arabic" w:cs="Simplified Arabic"/>
          <w:color w:val="000000" w:themeColor="text1"/>
          <w:sz w:val="28"/>
          <w:szCs w:val="28"/>
          <w:rtl/>
          <w:lang w:bidi="ar-DZ"/>
        </w:rPr>
        <w:t xml:space="preserve"> الوظائف التداولية. </w:t>
      </w:r>
    </w:p>
    <w:p w:rsidR="00824916" w:rsidRDefault="00EE08ED" w:rsidP="00EE08ED">
      <w:pPr>
        <w:bidi/>
        <w:spacing w:before="120" w:after="120"/>
        <w:rPr>
          <w:rFonts w:ascii="Simplified Arabic" w:hAnsi="Simplified Arabic" w:cs="Simplified Arabic" w:hint="cs"/>
          <w:b/>
          <w:bCs/>
          <w:color w:val="000000" w:themeColor="text1"/>
          <w:sz w:val="28"/>
          <w:szCs w:val="28"/>
          <w:rtl/>
          <w:lang w:bidi="ar-DZ"/>
        </w:rPr>
      </w:pPr>
      <w:r w:rsidRPr="00EE08ED">
        <w:rPr>
          <w:rFonts w:ascii="Simplified Arabic" w:hAnsi="Simplified Arabic" w:cs="Simplified Arabic" w:hint="cs"/>
          <w:b/>
          <w:bCs/>
          <w:color w:val="000000" w:themeColor="text1"/>
          <w:sz w:val="28"/>
          <w:szCs w:val="28"/>
          <w:rtl/>
          <w:lang w:bidi="ar-DZ"/>
        </w:rPr>
        <w:t>تمهيد</w:t>
      </w:r>
      <w:r>
        <w:rPr>
          <w:rFonts w:ascii="Simplified Arabic" w:hAnsi="Simplified Arabic" w:cs="Simplified Arabic" w:hint="cs"/>
          <w:b/>
          <w:bCs/>
          <w:color w:val="000000" w:themeColor="text1"/>
          <w:sz w:val="28"/>
          <w:szCs w:val="28"/>
          <w:rtl/>
          <w:lang w:bidi="ar-DZ"/>
        </w:rPr>
        <w:t>:</w:t>
      </w:r>
      <w:r w:rsidR="00824916">
        <w:rPr>
          <w:rFonts w:ascii="Simplified Arabic" w:hAnsi="Simplified Arabic" w:cs="Simplified Arabic" w:hint="cs"/>
          <w:b/>
          <w:bCs/>
          <w:color w:val="000000" w:themeColor="text1"/>
          <w:sz w:val="28"/>
          <w:szCs w:val="28"/>
          <w:rtl/>
          <w:lang w:bidi="ar-DZ"/>
        </w:rPr>
        <w:t xml:space="preserve"> </w:t>
      </w:r>
    </w:p>
    <w:p w:rsidR="00CF2695" w:rsidRPr="00285042" w:rsidRDefault="00824916" w:rsidP="00285042">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يعنى الاتجاه الوظيفي بكيفية استخدام اللغة، و بقيمتها الاتصالية، و منه فهو يستند على البعد التداولي للغة، باعتبارها وسيلة تواصل.</w:t>
      </w:r>
    </w:p>
    <w:p w:rsidR="00ED7326" w:rsidRPr="00B87820" w:rsidRDefault="00CF2695" w:rsidP="002C64C6">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   </w:t>
      </w:r>
      <w:r w:rsidR="00285042">
        <w:rPr>
          <w:rFonts w:ascii="Simplified Arabic" w:hAnsi="Simplified Arabic" w:cs="Simplified Arabic" w:hint="cs"/>
          <w:color w:val="000000" w:themeColor="text1"/>
          <w:sz w:val="28"/>
          <w:szCs w:val="28"/>
          <w:rtl/>
          <w:lang w:bidi="ar-DZ"/>
        </w:rPr>
        <w:t>و</w:t>
      </w:r>
      <w:r>
        <w:rPr>
          <w:rFonts w:ascii="Simplified Arabic" w:hAnsi="Simplified Arabic" w:cs="Simplified Arabic"/>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مما لا شك فيه أن الدكتور أحمد المتوكل، يعد صاحب نظرية وظيفية في الأساس، وهي نظرية النحو الوظيفي، التي تعود جذورها الأولى للساني الهولندي  </w:t>
      </w:r>
      <w:r w:rsidR="00ED7326" w:rsidRPr="00B87820">
        <w:rPr>
          <w:rFonts w:ascii="Simplified Arabic" w:hAnsi="Simplified Arabic" w:cs="Simplified Arabic"/>
          <w:sz w:val="28"/>
          <w:szCs w:val="28"/>
          <w:rtl/>
          <w:lang w:bidi="ar-DZ"/>
        </w:rPr>
        <w:t>سيمون ديك</w:t>
      </w:r>
      <w:r w:rsidR="00ED7326" w:rsidRPr="00B87820">
        <w:rPr>
          <w:rFonts w:ascii="Simplified Arabic" w:hAnsi="Simplified Arabic" w:cs="Simplified Arabic"/>
          <w:sz w:val="28"/>
          <w:szCs w:val="28"/>
          <w:vertAlign w:val="superscript"/>
          <w:rtl/>
          <w:lang w:bidi="ar-DZ"/>
        </w:rPr>
        <w:t>(</w:t>
      </w:r>
      <w:r w:rsidR="00ED7326" w:rsidRPr="00B87820">
        <w:rPr>
          <w:rStyle w:val="Appeldenotedefin"/>
          <w:rFonts w:ascii="Simplified Arabic" w:hAnsi="Simplified Arabic" w:cs="Simplified Arabic"/>
          <w:sz w:val="28"/>
          <w:szCs w:val="28"/>
          <w:rtl/>
          <w:lang w:bidi="ar-DZ"/>
        </w:rPr>
        <w:endnoteReference w:id="2"/>
      </w:r>
      <w:r w:rsidR="00ED7326" w:rsidRPr="00B87820">
        <w:rPr>
          <w:rFonts w:ascii="Simplified Arabic" w:hAnsi="Simplified Arabic" w:cs="Simplified Arabic"/>
          <w:sz w:val="28"/>
          <w:szCs w:val="28"/>
          <w:vertAlign w:val="superscript"/>
          <w:rtl/>
          <w:lang w:bidi="ar-DZ"/>
        </w:rPr>
        <w:t>)</w:t>
      </w:r>
      <w:r w:rsidR="00ED7326" w:rsidRPr="00B87820">
        <w:rPr>
          <w:rFonts w:ascii="Simplified Arabic" w:hAnsi="Simplified Arabic" w:cs="Simplified Arabic"/>
          <w:sz w:val="28"/>
          <w:szCs w:val="28"/>
          <w:rtl/>
          <w:lang w:bidi="ar-DZ"/>
        </w:rPr>
        <w:t xml:space="preserve"> عام </w:t>
      </w:r>
      <w:r w:rsidR="00ED7326" w:rsidRPr="0081173C">
        <w:rPr>
          <w:rFonts w:ascii="Simplified Arabic" w:hAnsi="Simplified Arabic" w:cs="Simplified Arabic"/>
          <w:sz w:val="24"/>
          <w:szCs w:val="24"/>
          <w:rtl/>
          <w:lang w:bidi="ar-DZ"/>
        </w:rPr>
        <w:t>19</w:t>
      </w:r>
      <w:r w:rsidR="00ED7326" w:rsidRPr="0081173C">
        <w:rPr>
          <w:rFonts w:ascii="Simplified Arabic" w:hAnsi="Simplified Arabic" w:cs="Simplified Arabic"/>
          <w:color w:val="000000" w:themeColor="text1"/>
          <w:sz w:val="24"/>
          <w:szCs w:val="24"/>
          <w:rtl/>
          <w:lang w:bidi="ar-DZ"/>
        </w:rPr>
        <w:t xml:space="preserve">78 </w:t>
      </w:r>
      <w:r w:rsidR="00ED7326" w:rsidRPr="00B87820">
        <w:rPr>
          <w:rFonts w:ascii="Simplified Arabic" w:hAnsi="Simplified Arabic" w:cs="Simplified Arabic"/>
          <w:color w:val="000000" w:themeColor="text1"/>
          <w:sz w:val="28"/>
          <w:szCs w:val="28"/>
          <w:rtl/>
          <w:lang w:bidi="ar-DZ"/>
        </w:rPr>
        <w:t xml:space="preserve">من خلال كتابه </w:t>
      </w:r>
      <w:r w:rsidR="00ED7326">
        <w:rPr>
          <w:rFonts w:ascii="Simplified Arabic" w:hAnsi="Simplified Arabic" w:cs="Simplified Arabic" w:hint="cs"/>
          <w:color w:val="000000" w:themeColor="text1"/>
          <w:sz w:val="28"/>
          <w:szCs w:val="28"/>
          <w:rtl/>
          <w:lang w:bidi="ar-DZ"/>
        </w:rPr>
        <w:t xml:space="preserve"> " </w:t>
      </w:r>
      <w:r w:rsidR="00ED7326" w:rsidRPr="00B87820">
        <w:rPr>
          <w:rFonts w:ascii="Simplified Arabic" w:hAnsi="Simplified Arabic" w:cs="Simplified Arabic"/>
          <w:color w:val="000000" w:themeColor="text1"/>
          <w:sz w:val="28"/>
          <w:szCs w:val="28"/>
          <w:rtl/>
          <w:lang w:bidi="ar-DZ"/>
        </w:rPr>
        <w:t xml:space="preserve">النحو الوظيفي " </w:t>
      </w:r>
      <w:r w:rsidR="00ED7326" w:rsidRPr="00B87820">
        <w:rPr>
          <w:rFonts w:ascii="Simplified Arabic" w:hAnsi="Simplified Arabic" w:cs="Simplified Arabic"/>
          <w:sz w:val="28"/>
          <w:szCs w:val="28"/>
          <w:rtl/>
          <w:lang w:bidi="ar-DZ"/>
        </w:rPr>
        <w:t>(</w:t>
      </w:r>
      <w:r w:rsidR="00ED7326" w:rsidRPr="0081173C">
        <w:rPr>
          <w:rFonts w:ascii="Simplified Arabic" w:hAnsi="Simplified Arabic" w:cs="Simplified Arabic"/>
          <w:sz w:val="24"/>
          <w:szCs w:val="24"/>
          <w:lang w:bidi="ar-DZ"/>
        </w:rPr>
        <w:t>Funcional Grammar</w:t>
      </w:r>
      <w:r w:rsidR="00ED7326" w:rsidRPr="0081173C">
        <w:rPr>
          <w:rFonts w:ascii="Simplified Arabic" w:hAnsi="Simplified Arabic" w:cs="Simplified Arabic"/>
          <w:sz w:val="24"/>
          <w:szCs w:val="24"/>
          <w:rtl/>
          <w:lang w:bidi="ar-DZ"/>
        </w:rPr>
        <w:t>)</w:t>
      </w:r>
    </w:p>
    <w:p w:rsidR="00ED7326" w:rsidRPr="00B87820" w:rsidRDefault="00ED7326" w:rsidP="009472FD">
      <w:pPr>
        <w:bidi/>
        <w:spacing w:before="120" w:after="120"/>
        <w:rPr>
          <w:rFonts w:ascii="Simplified Arabic" w:hAnsi="Simplified Arabic" w:cs="Simplified Arabic"/>
          <w:sz w:val="28"/>
          <w:szCs w:val="28"/>
          <w:vertAlign w:val="superscript"/>
          <w:rtl/>
          <w:lang w:bidi="ar-DZ"/>
        </w:rPr>
      </w:pPr>
      <w:r w:rsidRPr="00B87820">
        <w:rPr>
          <w:rFonts w:ascii="Simplified Arabic" w:hAnsi="Simplified Arabic" w:cs="Simplified Arabic"/>
          <w:sz w:val="28"/>
          <w:szCs w:val="28"/>
          <w:rtl/>
          <w:lang w:bidi="ar-DZ"/>
        </w:rPr>
        <w:t xml:space="preserve">   ويعد النحو الوظيفي النظرية الوظيفية التداولية الأكثر استجابة لشروط التنظير من جهة، ولمقتضيات النمذجة للظواهر اللّغوية من جهة أخرى، كما يمتاز على غيره من النظريات التداولية بنوعية مصادره، فهو محاولة لصهر بعض من مقترحات نظريات لغوية كالنحو العلاقي، ونظريات فلسفية كنظرية الأفعال اللّغوية، التي أثبتت قيمتها في نموذج صوري مصوغ حسب مقتضيات النمذجة في التنظير اللّساني الحديث.</w:t>
      </w:r>
      <w:r w:rsidRPr="00B87820">
        <w:rPr>
          <w:rFonts w:ascii="Simplified Arabic" w:hAnsi="Simplified Arabic" w:cs="Simplified Arabic"/>
          <w:sz w:val="28"/>
          <w:szCs w:val="28"/>
          <w:vertAlign w:val="superscript"/>
          <w:rtl/>
          <w:lang w:bidi="ar-DZ"/>
        </w:rPr>
        <w:t xml:space="preserve"> (</w:t>
      </w:r>
      <w:r w:rsidRPr="00B87820">
        <w:rPr>
          <w:rStyle w:val="Appeldenotedefin"/>
          <w:rFonts w:ascii="Simplified Arabic" w:hAnsi="Simplified Arabic" w:cs="Simplified Arabic"/>
          <w:sz w:val="28"/>
          <w:szCs w:val="28"/>
          <w:rtl/>
          <w:lang w:bidi="ar-DZ"/>
        </w:rPr>
        <w:endnoteReference w:id="3"/>
      </w:r>
      <w:r w:rsidRPr="00B87820">
        <w:rPr>
          <w:rFonts w:ascii="Simplified Arabic" w:hAnsi="Simplified Arabic" w:cs="Simplified Arabic"/>
          <w:sz w:val="28"/>
          <w:szCs w:val="28"/>
          <w:vertAlign w:val="superscript"/>
          <w:rtl/>
          <w:lang w:bidi="ar-DZ"/>
        </w:rPr>
        <w:t>)</w:t>
      </w:r>
    </w:p>
    <w:p w:rsidR="00ED7326" w:rsidRPr="00B87820" w:rsidRDefault="00ED7326" w:rsidP="00B1411F">
      <w:pPr>
        <w:bidi/>
        <w:spacing w:before="120" w:after="120"/>
        <w:rPr>
          <w:rFonts w:ascii="Simplified Arabic" w:hAnsi="Simplified Arabic" w:cs="Simplified Arabic"/>
          <w:sz w:val="28"/>
          <w:szCs w:val="28"/>
          <w:rtl/>
          <w:lang w:bidi="ar-DZ"/>
        </w:rPr>
      </w:pPr>
      <w:r w:rsidRPr="00B87820">
        <w:rPr>
          <w:rFonts w:ascii="Simplified Arabic" w:hAnsi="Simplified Arabic" w:cs="Simplified Arabic"/>
          <w:sz w:val="28"/>
          <w:szCs w:val="28"/>
          <w:rtl/>
          <w:lang w:bidi="ar-DZ"/>
        </w:rPr>
        <w:lastRenderedPageBreak/>
        <w:t xml:space="preserve">   و</w:t>
      </w:r>
      <w:r w:rsidR="00285042">
        <w:rPr>
          <w:rFonts w:ascii="Simplified Arabic" w:hAnsi="Simplified Arabic" w:cs="Simplified Arabic" w:hint="cs"/>
          <w:sz w:val="28"/>
          <w:szCs w:val="28"/>
          <w:rtl/>
          <w:lang w:bidi="ar-DZ"/>
        </w:rPr>
        <w:t xml:space="preserve"> </w:t>
      </w:r>
      <w:r w:rsidRPr="00B87820">
        <w:rPr>
          <w:rFonts w:ascii="Simplified Arabic" w:hAnsi="Simplified Arabic" w:cs="Simplified Arabic"/>
          <w:sz w:val="28"/>
          <w:szCs w:val="28"/>
          <w:rtl/>
          <w:lang w:bidi="ar-DZ"/>
        </w:rPr>
        <w:t>بناء على ذلك فإن المقاربة الوظيفية لمختلف أعماله، تتبدى في نقاط عديدة ومتنوعة، باعتباره صاحب نظرية وظيفية، إلاّ أني سأركز على النقاط التالية:</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8E31C2">
        <w:rPr>
          <w:rFonts w:ascii="Simplified Arabic" w:hAnsi="Simplified Arabic" w:cs="Simplified Arabic"/>
          <w:b/>
          <w:bCs/>
          <w:color w:val="000000" w:themeColor="text1"/>
          <w:sz w:val="28"/>
          <w:szCs w:val="28"/>
          <w:rtl/>
          <w:lang w:bidi="ar-DZ"/>
        </w:rPr>
        <w:t xml:space="preserve">أولا: مبادئ النظرية الوظيفية: </w:t>
      </w:r>
      <w:r w:rsidRPr="00B87820">
        <w:rPr>
          <w:rFonts w:ascii="Simplified Arabic" w:hAnsi="Simplified Arabic" w:cs="Simplified Arabic"/>
          <w:color w:val="000000" w:themeColor="text1"/>
          <w:sz w:val="28"/>
          <w:szCs w:val="28"/>
          <w:rtl/>
          <w:lang w:bidi="ar-DZ"/>
        </w:rPr>
        <w:t>لخص المتوكل المبادئ المنهجية الأساسية المعتمدة في النحو الوظيفي فيما يلي: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4"/>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FE51EC">
      <w:pPr>
        <w:pStyle w:val="Paragraphedeliste"/>
        <w:numPr>
          <w:ilvl w:val="0"/>
          <w:numId w:val="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وظيفة اللّغات الطبيعية الأساسية هي وظيفة التواصل .</w:t>
      </w:r>
    </w:p>
    <w:p w:rsidR="00ED7326" w:rsidRPr="00B87820" w:rsidRDefault="00ED7326" w:rsidP="00FE51EC">
      <w:pPr>
        <w:pStyle w:val="Paragraphedeliste"/>
        <w:numPr>
          <w:ilvl w:val="0"/>
          <w:numId w:val="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موضوع الدرس اللساني هو وصف القدرة التواصلية للمتكلم – المخاطب.</w:t>
      </w:r>
    </w:p>
    <w:p w:rsidR="00ED7326" w:rsidRPr="00B87820" w:rsidRDefault="00ED7326" w:rsidP="00FE51EC">
      <w:pPr>
        <w:pStyle w:val="Paragraphedeliste"/>
        <w:numPr>
          <w:ilvl w:val="0"/>
          <w:numId w:val="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النحو الوظيفي نظرية للتركيب والدلالة منظورا إليهما من وجهة نظر تداولية.</w:t>
      </w:r>
    </w:p>
    <w:p w:rsidR="00ED7326" w:rsidRPr="00B87820" w:rsidRDefault="00ED7326" w:rsidP="00FE51EC">
      <w:pPr>
        <w:pStyle w:val="Paragraphedeliste"/>
        <w:numPr>
          <w:ilvl w:val="0"/>
          <w:numId w:val="1"/>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يجب أن يسعى الوصف اللّغوي الطامح إلى الكفاية إلى تحقيق أنواع ثلاثة من الكفاية:</w:t>
      </w:r>
    </w:p>
    <w:p w:rsidR="00ED7326" w:rsidRPr="00B87820" w:rsidRDefault="00ED7326" w:rsidP="00FE51EC">
      <w:pPr>
        <w:pStyle w:val="Paragraphedeliste"/>
        <w:numPr>
          <w:ilvl w:val="0"/>
          <w:numId w:val="2"/>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الكفاية النفسية.</w:t>
      </w:r>
    </w:p>
    <w:p w:rsidR="00ED7326" w:rsidRPr="00B87820" w:rsidRDefault="00ED7326" w:rsidP="00FE51EC">
      <w:pPr>
        <w:pStyle w:val="Paragraphedeliste"/>
        <w:numPr>
          <w:ilvl w:val="0"/>
          <w:numId w:val="2"/>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الكفاية التداولية.</w:t>
      </w:r>
    </w:p>
    <w:p w:rsidR="00ED7326" w:rsidRPr="00B87820" w:rsidRDefault="00ED7326" w:rsidP="00FE51EC">
      <w:pPr>
        <w:bidi/>
        <w:spacing w:before="120" w:after="120"/>
        <w:ind w:left="7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ج- الكفاية النمطية.</w:t>
      </w:r>
    </w:p>
    <w:p w:rsidR="00ED7326" w:rsidRPr="00B87820" w:rsidRDefault="00ED7326" w:rsidP="00277E29">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ومنه نتبين من المبدأ الأول أنّ أيّ لغة طبيعية، الهدف الأساس منها هو التواصل، وهو ما ذهب إليه سيمون ديك من أنّ التواصل </w:t>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عملية ذات أبعاد مختلفة: بعد " علاقي" وبعد " توجيهي" وبعد " إخباري" وبعد " تعبيري" وبعد " استثاري" تتكامل كلها لتأدية وظيفة التواصل.</w:t>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w:t>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vertAlign w:val="superscript"/>
          <w:rtl/>
        </w:rPr>
        <w:endnoteReference w:id="5"/>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2C64C6">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وكذلك لابد للّساني أن يصف القدرة التواصلية، وهو ما يمثل المبدأ الثاني، وهو مبدأ حاول من خلاله  </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سيمون ديك" أن يعيد النظر في مفهوم القدرة، فإن كان تشومسكي يرى أنّ القدرة قدرتان:" قدرة نحوية" صرف و "</w:t>
      </w:r>
      <w:r w:rsidR="00A6486F">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قدرة تداولية</w:t>
      </w:r>
      <w:r w:rsidR="00A6486F">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 فإنّ ديك يرى بأنّها ما يمكّن مستعملي اللّغة الطبيعية من التواصل فيما بينهم بواسطة العبارات اللّغوية، أي ما يمكنهم من التفاهم والتأثير في مدخرهم المعلوماتي، والتأثير حتى في سلوكهم الفعلي عن طريق اللّغة.</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وتتكون القدرة التواصلية من خمس ملكات على الأقل وهي: الملكة اللّغوية، والملكة ا</w:t>
      </w:r>
      <w:r>
        <w:rPr>
          <w:rFonts w:ascii="Simplified Arabic" w:hAnsi="Simplified Arabic" w:cs="Simplified Arabic"/>
          <w:color w:val="000000" w:themeColor="text1"/>
          <w:sz w:val="28"/>
          <w:szCs w:val="28"/>
          <w:rtl/>
          <w:lang w:bidi="ar-DZ"/>
        </w:rPr>
        <w:t>لمنطقية والملكة المعرفية والملك</w:t>
      </w:r>
      <w:r w:rsidRPr="00B87820">
        <w:rPr>
          <w:rFonts w:ascii="Simplified Arabic" w:hAnsi="Simplified Arabic" w:cs="Simplified Arabic"/>
          <w:color w:val="000000" w:themeColor="text1"/>
          <w:sz w:val="28"/>
          <w:szCs w:val="28"/>
          <w:rtl/>
          <w:lang w:bidi="ar-DZ"/>
        </w:rPr>
        <w:t>ة الإدراكية والملكة الاجتماعية</w:t>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vertAlign w:val="superscript"/>
          <w:rtl/>
        </w:rPr>
        <w:endnoteReference w:id="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وتقوم كل من هذه الملكات بدورها في عملية التواصل على الشكل التالي:</w:t>
      </w:r>
      <w:r w:rsidRPr="00B87820">
        <w:rPr>
          <w:rFonts w:ascii="Simplified Arabic" w:hAnsi="Simplified Arabic" w:cs="Simplified Arabic"/>
          <w:color w:val="000000" w:themeColor="text1"/>
          <w:sz w:val="28"/>
          <w:szCs w:val="28"/>
          <w:vertAlign w:val="superscript"/>
          <w:rtl/>
          <w:lang w:bidi="ar-DZ"/>
        </w:rPr>
        <w:t xml:space="preserve"> (</w:t>
      </w:r>
      <w:r w:rsidRPr="00B87820">
        <w:rPr>
          <w:rFonts w:ascii="Simplified Arabic" w:hAnsi="Simplified Arabic" w:cs="Simplified Arabic"/>
          <w:color w:val="000000" w:themeColor="text1"/>
          <w:sz w:val="28"/>
          <w:szCs w:val="28"/>
          <w:vertAlign w:val="superscript"/>
          <w:rtl/>
        </w:rPr>
        <w:endnoteReference w:id="7"/>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FE51EC">
      <w:p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تمكن الملكة اللّغوية مستعمل اللّغة الطبيعية من أن ينتج ويؤول إنتاجا وتأويلا صحيحين عبارات لغوية ذات بنيات متنوعة جدا ومعقدة جدا في عدد كبير من المواقف التواصلية المختلفة.</w:t>
      </w:r>
    </w:p>
    <w:p w:rsidR="00ED7326" w:rsidRPr="00B87820" w:rsidRDefault="00ED7326" w:rsidP="00FE51EC">
      <w:p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lastRenderedPageBreak/>
        <w:t xml:space="preserve">   وبفضل الملكة المنطقية يستط</w:t>
      </w:r>
      <w:r>
        <w:rPr>
          <w:rFonts w:ascii="Simplified Arabic" w:hAnsi="Simplified Arabic" w:cs="Simplified Arabic"/>
          <w:color w:val="000000" w:themeColor="text1"/>
          <w:sz w:val="28"/>
          <w:szCs w:val="28"/>
          <w:rtl/>
          <w:lang w:bidi="ar-DZ"/>
        </w:rPr>
        <w:t>يع مستعمل اللّغة الطبيعية،</w:t>
      </w:r>
      <w:r>
        <w:rPr>
          <w:rFonts w:ascii="Simplified Arabic" w:hAnsi="Simplified Arabic" w:cs="Simplified Arabic" w:hint="cs"/>
          <w:color w:val="000000" w:themeColor="text1"/>
          <w:sz w:val="28"/>
          <w:szCs w:val="28"/>
          <w:rtl/>
          <w:lang w:bidi="ar-DZ"/>
        </w:rPr>
        <w:t xml:space="preserve"> با</w:t>
      </w:r>
      <w:r w:rsidRPr="00B87820">
        <w:rPr>
          <w:rFonts w:ascii="Simplified Arabic" w:hAnsi="Simplified Arabic" w:cs="Simplified Arabic"/>
          <w:color w:val="000000" w:themeColor="text1"/>
          <w:sz w:val="28"/>
          <w:szCs w:val="28"/>
          <w:rtl/>
          <w:lang w:bidi="ar-DZ"/>
        </w:rPr>
        <w:t>عتباره مزودا بمعارف معينة، أن يشتق معارف أخرى بواسطة قواعد استدلال تحكمها مبادئ المنطق الاستنباطي والمنطق الاحتمالي.</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ج- وتمكّن الملكة المعرفية مستعمل اللّغة الطبيعية من تكوين رصيد من المعارف المنظمة، وبفضلها يستطيع أن يشتق معارف من العبارات اللّغوية، كما يستطيع أن يختزن هذه المعارف في الشكل المطلوب، وأن يستحضرها لاستعمالها في تأويل العبارات اللّغوية.</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د – ويتمكن مستعمل اللّغة الطبيعية، بواسطة الملكة الإدراكية من أن يدرك محيطه، وأن يشتق من هذا الإدراك معارف يستطيع استخدامها في إنتاج العبارات اللّغوية وتأويلها.</w:t>
      </w:r>
    </w:p>
    <w:p w:rsidR="00ED7326" w:rsidRPr="00B87820" w:rsidRDefault="00ED7326" w:rsidP="00FE51E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هـ- أمّا الملكة الاجتماعية، فيها يتوسل مستعمل اللّغة الطبيعية لمعرفة وضبط الكيفية التي ينبغي أن يخاطب بها مخاط</w:t>
      </w:r>
      <w:r w:rsidR="00186014">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با معينّا في موقف تواصلي معين قصد تحقيق أهداف تواصلية معينة.</w:t>
      </w:r>
    </w:p>
    <w:p w:rsidR="00ED7326" w:rsidRPr="00B87820" w:rsidRDefault="00ED7326" w:rsidP="00FE51EC">
      <w:p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وأمّا المبدأ الثالث، فإنّه يعد استثمارا حقيقيا لحقل التداولية، حيث أضيف هذا العلم إلى الجوانب التركيبية والدلالية قصد تحقيق أهداف تواصلية محددة، وهذا في إطار السعي إلى تحقيق الكفاية التداولية بالإضافة إلى الكفايتين النفسية والنمطية.</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ومنه يبدو لنا جليا المنحى الوظيفي، من خلال هذا العنصر باعتبار أنّ النظريات الوظيفية، تعد اللّغة وسيلة للتواصل الاجتماعي، أي نسقا رمزيا يؤدي مجموعة من الوظائف أهمها وظيفة التواصل.</w:t>
      </w:r>
    </w:p>
    <w:p w:rsidR="00ED7326" w:rsidRPr="00B87820" w:rsidRDefault="00ED7326" w:rsidP="00B8454C">
      <w:pPr>
        <w:bidi/>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   ثانيا: الوظائف في نظرية النحو الوظيفي:</w:t>
      </w:r>
      <w:r w:rsidRPr="00B87820">
        <w:rPr>
          <w:rFonts w:ascii="Simplified Arabic" w:hAnsi="Simplified Arabic" w:cs="Simplified Arabic"/>
          <w:color w:val="000000" w:themeColor="text1"/>
          <w:sz w:val="28"/>
          <w:szCs w:val="28"/>
          <w:rtl/>
          <w:lang w:bidi="ar-DZ"/>
        </w:rPr>
        <w:t xml:space="preserve"> وزّع المتوكل الوظائف في نظرية النحو الوظيفي على ثلاثة مستويات وظيفية هي:</w:t>
      </w:r>
    </w:p>
    <w:p w:rsidR="00ED7326" w:rsidRPr="00B87820" w:rsidRDefault="00ED7326" w:rsidP="00B8454C">
      <w:pPr>
        <w:pStyle w:val="Paragraphedeliste"/>
        <w:numPr>
          <w:ilvl w:val="0"/>
          <w:numId w:val="4"/>
        </w:numPr>
        <w:tabs>
          <w:tab w:val="left" w:pos="991"/>
        </w:tabs>
        <w:bidi/>
        <w:spacing w:before="120" w:after="120"/>
        <w:ind w:left="720" w:firstLine="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الوظائف الدلالية، ب- الوظائف التركيبية (الوِجهية)، جـ- الوظائف التداولية، وتختلف هذه الوظائف لا من حيث طبيعتها فحسب، بل كذلك من حيث مجالها ومسطرة إسنادها ودورها في الخطاب.</w:t>
      </w:r>
    </w:p>
    <w:p w:rsidR="00ED7326" w:rsidRPr="00186014" w:rsidRDefault="00ED7326" w:rsidP="00B8454C">
      <w:pPr>
        <w:pStyle w:val="Paragraphedeliste"/>
        <w:numPr>
          <w:ilvl w:val="0"/>
          <w:numId w:val="5"/>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الوظائف الدلالية: </w:t>
      </w:r>
      <w:r w:rsidRPr="00B87820">
        <w:rPr>
          <w:rFonts w:ascii="Simplified Arabic" w:hAnsi="Simplified Arabic" w:cs="Simplified Arabic"/>
          <w:color w:val="000000" w:themeColor="text1"/>
          <w:sz w:val="28"/>
          <w:szCs w:val="28"/>
          <w:rtl/>
          <w:lang w:bidi="ar-DZ"/>
        </w:rPr>
        <w:t>هي وظائف ناتجة عن البنية الحملية المتكونة من محمولات دالة على واقعة ما ( عمل، حدث، وضع، حالة) وحدود تدل على المشاركين في هذه الواقعة، كما يتبين من التمثيل العام التالي: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8"/>
      </w:r>
      <w:r w:rsidRPr="00B87820">
        <w:rPr>
          <w:rFonts w:ascii="Simplified Arabic" w:hAnsi="Simplified Arabic" w:cs="Simplified Arabic"/>
          <w:color w:val="000000" w:themeColor="text1"/>
          <w:sz w:val="28"/>
          <w:szCs w:val="28"/>
          <w:vertAlign w:val="superscript"/>
          <w:rtl/>
          <w:lang w:bidi="ar-DZ"/>
        </w:rPr>
        <w:t xml:space="preserve">) </w:t>
      </w:r>
    </w:p>
    <w:p w:rsidR="00186014" w:rsidRPr="00186014" w:rsidRDefault="00186014" w:rsidP="00186014">
      <w:pPr>
        <w:bidi/>
        <w:spacing w:before="120" w:after="120"/>
        <w:rPr>
          <w:rFonts w:ascii="Simplified Arabic" w:hAnsi="Simplified Arabic" w:cs="Simplified Arabic"/>
          <w:b/>
          <w:bCs/>
          <w:color w:val="000000" w:themeColor="text1"/>
          <w:sz w:val="28"/>
          <w:szCs w:val="28"/>
          <w:lang w:bidi="ar-DZ"/>
        </w:rPr>
      </w:pPr>
    </w:p>
    <w:p w:rsidR="00ED7326" w:rsidRPr="00B87820" w:rsidRDefault="00BB4771" w:rsidP="00B8454C">
      <w:pPr>
        <w:pStyle w:val="Paragraphedeliste"/>
        <w:numPr>
          <w:ilvl w:val="0"/>
          <w:numId w:val="5"/>
        </w:numPr>
        <w:bidi/>
        <w:spacing w:before="120" w:after="120"/>
        <w:rPr>
          <w:rFonts w:ascii="Simplified Arabic" w:hAnsi="Simplified Arabic" w:cs="Simplified Arabic"/>
          <w:b/>
          <w:bCs/>
          <w:color w:val="000000" w:themeColor="text1"/>
          <w:sz w:val="28"/>
          <w:szCs w:val="28"/>
          <w:rtl/>
          <w:lang w:bidi="ar-DZ"/>
        </w:rPr>
      </w:pPr>
      <w:r>
        <w:rPr>
          <w:rFonts w:ascii="Simplified Arabic" w:hAnsi="Simplified Arabic" w:cs="Simplified Arabic"/>
          <w:b/>
          <w:bCs/>
          <w:noProof/>
          <w:color w:val="000000" w:themeColor="text1"/>
          <w:sz w:val="28"/>
          <w:szCs w:val="28"/>
          <w:rtl/>
          <w:lang w:eastAsia="fr-FR"/>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3" type="#_x0000_t88" style="position:absolute;left:0;text-align:left;margin-left:324.45pt;margin-top:8.9pt;width:13.05pt;height:34.6pt;rotation:90;z-index:251738112"/>
        </w:pict>
      </w:r>
      <w:r>
        <w:rPr>
          <w:rFonts w:ascii="Simplified Arabic" w:hAnsi="Simplified Arabic" w:cs="Simplified Arabic"/>
          <w:b/>
          <w:bCs/>
          <w:noProof/>
          <w:color w:val="000000" w:themeColor="text1"/>
          <w:sz w:val="28"/>
          <w:szCs w:val="28"/>
          <w:rtl/>
          <w:lang w:eastAsia="fr-FR"/>
        </w:rPr>
        <w:pict>
          <v:shape id="_x0000_s1124" type="#_x0000_t88" style="position:absolute;left:0;text-align:left;margin-left:240.3pt;margin-top:-24.25pt;width:13.05pt;height:100.9pt;rotation:90;z-index:251739136"/>
        </w:pict>
      </w:r>
      <w:r w:rsidR="00ED7326" w:rsidRPr="00B87820">
        <w:rPr>
          <w:rFonts w:ascii="Simplified Arabic" w:hAnsi="Simplified Arabic" w:cs="Simplified Arabic"/>
          <w:color w:val="000000" w:themeColor="text1"/>
          <w:sz w:val="28"/>
          <w:szCs w:val="28"/>
          <w:rtl/>
          <w:lang w:bidi="ar-DZ"/>
        </w:rPr>
        <w:t>[ ( محمول)، (حد1، حد2،....حد ن) ]</w:t>
      </w:r>
    </w:p>
    <w:p w:rsidR="00ED7326" w:rsidRPr="00B87820" w:rsidRDefault="00186014" w:rsidP="00186014">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واقعة    </w:t>
      </w:r>
      <w:r w:rsidR="00ED7326" w:rsidRPr="00B87820">
        <w:rPr>
          <w:rFonts w:ascii="Simplified Arabic" w:hAnsi="Simplified Arabic" w:cs="Simplified Arabic"/>
          <w:color w:val="000000" w:themeColor="text1"/>
          <w:sz w:val="28"/>
          <w:szCs w:val="28"/>
          <w:rtl/>
          <w:lang w:bidi="ar-DZ"/>
        </w:rPr>
        <w:tab/>
        <w:t xml:space="preserve">   مشـاركون</w:t>
      </w:r>
    </w:p>
    <w:p w:rsidR="00ED7326" w:rsidRPr="00B87820" w:rsidRDefault="00ED7326" w:rsidP="00186014">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وتتحدد وظيفة كل حد طبقا لنوع مشاركته في الواقعة الدّال عليها المحمول.</w:t>
      </w:r>
      <w:r w:rsidR="00186014">
        <w:rPr>
          <w:rFonts w:ascii="Simplified Arabic" w:hAnsi="Simplified Arabic" w:cs="Simplified Arabic" w:hint="cs"/>
          <w:color w:val="000000" w:themeColor="text1"/>
          <w:sz w:val="28"/>
          <w:szCs w:val="28"/>
          <w:rtl/>
          <w:lang w:bidi="ar-DZ"/>
        </w:rPr>
        <w:t xml:space="preserve"> </w:t>
      </w:r>
      <w:r w:rsidR="00186014">
        <w:rPr>
          <w:rFonts w:ascii="Simplified Arabic" w:hAnsi="Simplified Arabic" w:cs="Simplified Arabic"/>
          <w:color w:val="000000" w:themeColor="text1"/>
          <w:sz w:val="28"/>
          <w:szCs w:val="28"/>
          <w:rtl/>
          <w:lang w:bidi="ar-DZ"/>
        </w:rPr>
        <w:t>فهو إمّا "منفذ" أ</w:t>
      </w:r>
      <w:r w:rsidR="00186014">
        <w:rPr>
          <w:rFonts w:ascii="Simplified Arabic" w:hAnsi="Simplified Arabic" w:cs="Simplified Arabic" w:hint="cs"/>
          <w:color w:val="000000" w:themeColor="text1"/>
          <w:sz w:val="28"/>
          <w:szCs w:val="28"/>
          <w:rtl/>
          <w:lang w:bidi="ar-DZ"/>
        </w:rPr>
        <w:t>و</w:t>
      </w:r>
      <w:r w:rsidR="00186014">
        <w:rPr>
          <w:rFonts w:ascii="Simplified Arabic" w:hAnsi="Simplified Arabic" w:cs="Simplified Arabic"/>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متقبل" أو " مستقبل" حيث تكون الواقعة " عملا" كما في الجملة التالية:</w:t>
      </w:r>
    </w:p>
    <w:p w:rsidR="00ED7326" w:rsidRPr="00B87820" w:rsidRDefault="00ED7326" w:rsidP="00B8454C">
      <w:pPr>
        <w:pStyle w:val="Paragraphedeliste"/>
        <w:numPr>
          <w:ilvl w:val="0"/>
          <w:numId w:val="6"/>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أعطى خالد (منفذ) عليا ( مستقبل) كتابا (متقبل) </w:t>
      </w:r>
    </w:p>
    <w:p w:rsidR="00ED7326" w:rsidRPr="00B87820" w:rsidRDefault="00ED7326" w:rsidP="00B8454C">
      <w:pPr>
        <w:pStyle w:val="Paragraphedeliste"/>
        <w:bidi/>
        <w:spacing w:before="120" w:after="120"/>
        <w:ind w:left="0" w:firstLine="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وهو قوة إذا كانت الواقعة حدثا.</w:t>
      </w:r>
    </w:p>
    <w:p w:rsidR="00ED7326" w:rsidRPr="00B87820" w:rsidRDefault="00ED7326" w:rsidP="00B8454C">
      <w:pPr>
        <w:pStyle w:val="Paragraphedeliste"/>
        <w:numPr>
          <w:ilvl w:val="0"/>
          <w:numId w:val="6"/>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دوّى الرعد (قوة)</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 متموضع" و " حائل" حين تكون الواقعة " وضعا" أو " حالة"</w:t>
      </w:r>
    </w:p>
    <w:p w:rsidR="00ED7326" w:rsidRPr="00B87820" w:rsidRDefault="00ED7326" w:rsidP="00B8454C">
      <w:pPr>
        <w:pStyle w:val="Paragraphedeliste"/>
        <w:numPr>
          <w:ilvl w:val="0"/>
          <w:numId w:val="6"/>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جلس خالد (متموضع).</w:t>
      </w:r>
    </w:p>
    <w:p w:rsidR="00ED7326" w:rsidRPr="00B87820" w:rsidRDefault="00ED7326" w:rsidP="00B8454C">
      <w:pPr>
        <w:pStyle w:val="Paragraphedeliste"/>
        <w:numPr>
          <w:ilvl w:val="0"/>
          <w:numId w:val="6"/>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هند (حائل) فرحة.</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هذا بالنظر إلى الحدود الواردة موضوعات، أمّا الحدود اللواحق فإنها تأخذ وظائف دلالية ظرفية كوظائف " الزمان" و " المكان" و " الأداة" و " الحال" و" العلة" وغيرها من أمثلة ذلك:</w:t>
      </w:r>
    </w:p>
    <w:p w:rsidR="00ED7326" w:rsidRPr="00B87820" w:rsidRDefault="00ED7326" w:rsidP="00B8454C">
      <w:pPr>
        <w:pStyle w:val="Paragraphedeliste"/>
        <w:numPr>
          <w:ilvl w:val="0"/>
          <w:numId w:val="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قابلني خالد مبتسما. (حال) </w:t>
      </w:r>
    </w:p>
    <w:p w:rsidR="00ED7326" w:rsidRPr="00B87820" w:rsidRDefault="00ED7326" w:rsidP="00B8454C">
      <w:pPr>
        <w:pStyle w:val="Paragraphedeliste"/>
        <w:numPr>
          <w:ilvl w:val="0"/>
          <w:numId w:val="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 رأيت هند البارحة (زمان) في الشارع (مكان)</w:t>
      </w:r>
    </w:p>
    <w:p w:rsidR="00ED7326" w:rsidRPr="00B87820" w:rsidRDefault="00ED7326" w:rsidP="00B8454C">
      <w:pPr>
        <w:bidi/>
        <w:spacing w:before="120" w:after="120"/>
        <w:ind w:left="7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جـ- قطّعت هند اللحم بالسكين (أداة)</w:t>
      </w:r>
    </w:p>
    <w:p w:rsidR="00ED7326" w:rsidRPr="00B87820" w:rsidRDefault="00ED7326" w:rsidP="00B8454C">
      <w:pPr>
        <w:bidi/>
        <w:spacing w:before="120" w:after="120"/>
        <w:ind w:left="7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د- أُخرجت هند من القاعة عقابا لها ( علة)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9"/>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وبناء على ما سبق نستنبط أن الحدود قسمان: حدود موضوعات، وحدود لواحق.الحدود الموضوعات يمكن أن تسند إليها الوظائف الدلالية الأربع التالية: " المنفذ" إذا كان المحمول دالا على عمل و " القوة" إذا كان المحمول دالا على حدث و "المتموضع" إذا كان المحمول دالا على وضع ، و" الحائل" إذا كان المحمول دالا على حالة، أمَّا الحدود اللواحق يقتصر دورها على تخصيص الظروف (المكانية، الزمانية،...) المحيطة بالواقعة الدال عليها المحمول.</w:t>
      </w:r>
    </w:p>
    <w:p w:rsidR="00ED7326" w:rsidRPr="00B87820" w:rsidRDefault="00ED7326" w:rsidP="00C0459A">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ب- الوظائف التركيبية (الوجهية): </w:t>
      </w:r>
      <w:r w:rsidRPr="00B87820">
        <w:rPr>
          <w:rFonts w:ascii="Simplified Arabic" w:hAnsi="Simplified Arabic" w:cs="Simplified Arabic"/>
          <w:color w:val="000000" w:themeColor="text1"/>
          <w:sz w:val="28"/>
          <w:szCs w:val="28"/>
          <w:rtl/>
          <w:lang w:bidi="ar-DZ"/>
        </w:rPr>
        <w:t>« هي الوظائف التي تسند إلى الحدود بالنظر إلى "الوِجهة" التي ينطلق منها المتكلم لتقديم فحوى خطابه، للواقعة التي يتضمنها الخطاب على الخصوص</w:t>
      </w:r>
      <w:r w:rsidR="00C0459A">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10"/>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بحيث </w:t>
      </w:r>
      <w:r w:rsidRPr="00B87820">
        <w:rPr>
          <w:rFonts w:ascii="Simplified Arabic" w:hAnsi="Simplified Arabic" w:cs="Simplified Arabic"/>
          <w:color w:val="000000" w:themeColor="text1"/>
          <w:sz w:val="28"/>
          <w:szCs w:val="28"/>
          <w:vertAlign w:val="superscript"/>
          <w:rtl/>
          <w:lang w:bidi="ar-DZ"/>
        </w:rPr>
        <w:t xml:space="preserve">« </w:t>
      </w:r>
      <w:r w:rsidRPr="00B87820">
        <w:rPr>
          <w:rFonts w:ascii="Simplified Arabic" w:hAnsi="Simplified Arabic" w:cs="Simplified Arabic"/>
          <w:color w:val="000000" w:themeColor="text1"/>
          <w:sz w:val="28"/>
          <w:szCs w:val="28"/>
          <w:rtl/>
          <w:lang w:bidi="ar-DZ"/>
        </w:rPr>
        <w:t xml:space="preserve">تقدم الواقعة انطلاقا من " وجهة" معينة فتُنتَقى بعض الحدود لتكون إمّا "منظورا رئيسيا" </w:t>
      </w:r>
      <w:r w:rsidRPr="00B87820">
        <w:rPr>
          <w:rFonts w:ascii="Simplified Arabic" w:hAnsi="Simplified Arabic" w:cs="Simplified Arabic"/>
          <w:color w:val="000000" w:themeColor="text1"/>
          <w:sz w:val="28"/>
          <w:szCs w:val="28"/>
          <w:rtl/>
          <w:lang w:bidi="ar-DZ"/>
        </w:rPr>
        <w:lastRenderedPageBreak/>
        <w:t>أو "منظورا ثانويا" وتظل الحدود الأخرى خارج مجال الوِجهة.</w:t>
      </w:r>
      <w:r w:rsidR="00C0459A">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الحدّان " الوجهيان" حدَّان اثنان الحد المتخذ " منظورا رئيسيا" والحد المتخذ " منظورا ثانويا</w:t>
      </w:r>
      <w:r>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11"/>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إلى هذين الحدين تسند الوظيفتان التركيبيتان " الفاعل" و " المفعول".</w:t>
      </w:r>
    </w:p>
    <w:p w:rsidR="00ED7326" w:rsidRPr="00B87820" w:rsidRDefault="00ED7326" w:rsidP="00B8454C">
      <w:pPr>
        <w:pStyle w:val="Paragraphedeliste"/>
        <w:numPr>
          <w:ilvl w:val="0"/>
          <w:numId w:val="8"/>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الفاعل: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تسند الوظيفة الفاعل إلى الحد الذي يشكل المنظور الرئيسي للوجهة التي تُقدّم انطلاقا منها الواقعة الدّال عليها محمول الحمل</w:t>
      </w:r>
      <w:r w:rsidRPr="00B87820">
        <w:rPr>
          <w:rFonts w:ascii="Simplified Arabic" w:hAnsi="Simplified Arabic" w:cs="Simplified Arabic"/>
          <w:color w:val="000000" w:themeColor="text1"/>
          <w:sz w:val="28"/>
          <w:szCs w:val="28"/>
          <w:vertAlign w:val="superscript"/>
          <w:rtl/>
          <w:lang w:bidi="ar-DZ"/>
        </w:rPr>
        <w:t>&gt;&gt;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12"/>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ومن خصائص المكون فاعل الجملة الفعلية في اللغة العربية أنّه لا يتقدم على فعله، إذ أنّ الجمل التي من قبيل – الطالبات، نجحن – لا يمكن أن تفهم إلاَّ على أساس أنها</w:t>
      </w:r>
      <w:r>
        <w:rPr>
          <w:rFonts w:ascii="Simplified Arabic" w:hAnsi="Simplified Arabic" w:cs="Simplified Arabic"/>
          <w:color w:val="000000" w:themeColor="text1"/>
          <w:sz w:val="28"/>
          <w:szCs w:val="28"/>
          <w:rtl/>
          <w:lang w:bidi="ar-DZ"/>
        </w:rPr>
        <w:t xml:space="preserve"> جمل معقدة تتكون من " مبتدأ" و</w:t>
      </w:r>
      <w:r w:rsidRPr="00B87820">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حمل</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 xml:space="preserve"> يتضمن فعلا و</w:t>
      </w:r>
      <w:r w:rsidR="00C0459A">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لاصقة فاعلا يربطها إحاليا المكون المبتدأ</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13"/>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ويأخذ المكون "الفاعل" الحالة الإعرابية الرفع.</w:t>
      </w:r>
    </w:p>
    <w:p w:rsidR="00ED7326" w:rsidRPr="00B87820" w:rsidRDefault="00ED7326" w:rsidP="00B8454C">
      <w:pPr>
        <w:pStyle w:val="Paragraphedeliste"/>
        <w:bidi/>
        <w:spacing w:before="120" w:after="120"/>
        <w:ind w:left="1080" w:firstLine="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ويحدد الدكتور أحمد المتوكل  سلمية إسناد الفاعل كما يلي: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14"/>
      </w:r>
      <w:r w:rsidRPr="00B87820">
        <w:rPr>
          <w:rFonts w:ascii="Simplified Arabic" w:hAnsi="Simplified Arabic" w:cs="Simplified Arabic"/>
          <w:color w:val="000000" w:themeColor="text1"/>
          <w:sz w:val="28"/>
          <w:szCs w:val="28"/>
          <w:vertAlign w:val="superscript"/>
          <w:rtl/>
          <w:lang w:bidi="ar-DZ"/>
        </w:rPr>
        <w:t>)</w:t>
      </w:r>
    </w:p>
    <w:p w:rsidR="00ED7326" w:rsidRPr="00B87820" w:rsidRDefault="00BB4771" w:rsidP="00B8454C">
      <w:pPr>
        <w:bidi/>
        <w:spacing w:before="120" w:after="120"/>
        <w:ind w:left="360"/>
        <w:rPr>
          <w:rFonts w:ascii="Simplified Arabic" w:hAnsi="Simplified Arabic" w:cs="Simplified Arabic"/>
          <w:color w:val="000000" w:themeColor="text1"/>
          <w:sz w:val="28"/>
          <w:szCs w:val="28"/>
          <w:rtl/>
          <w:lang w:bidi="ar-DZ"/>
        </w:rPr>
      </w:pPr>
      <w:r>
        <w:rPr>
          <w:rFonts w:ascii="Simplified Arabic" w:hAnsi="Simplified Arabic" w:cs="Simplified Arabic"/>
          <w:noProof/>
          <w:color w:val="000000" w:themeColor="text1"/>
          <w:sz w:val="28"/>
          <w:szCs w:val="28"/>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7" type="#_x0000_t87" style="position:absolute;left:0;text-align:left;margin-left:135.45pt;margin-top:10.8pt;width:14.2pt;height:86.75pt;z-index:251740160"/>
        </w:pict>
      </w:r>
      <w:r>
        <w:rPr>
          <w:rFonts w:ascii="Simplified Arabic" w:hAnsi="Simplified Arabic" w:cs="Simplified Arabic"/>
          <w:noProof/>
          <w:color w:val="000000" w:themeColor="text1"/>
          <w:sz w:val="28"/>
          <w:szCs w:val="28"/>
          <w:rtl/>
          <w:lang w:eastAsia="fr-FR"/>
        </w:rPr>
        <w:pict>
          <v:shape id="_x0000_s1128" type="#_x0000_t88" style="position:absolute;left:0;text-align:left;margin-left:176.65pt;margin-top:10.8pt;width:9.6pt;height:86.75pt;z-index:251741184"/>
        </w:pict>
      </w:r>
      <w:r>
        <w:rPr>
          <w:rFonts w:ascii="Simplified Arabic" w:hAnsi="Simplified Arabic" w:cs="Simplified Arabic"/>
          <w:noProof/>
          <w:color w:val="000000" w:themeColor="text1"/>
          <w:sz w:val="28"/>
          <w:szCs w:val="28"/>
          <w:rtl/>
          <w:lang w:eastAsia="fr-FR"/>
        </w:rPr>
        <w:pict>
          <v:shape id="_x0000_s1125" type="#_x0000_t88" style="position:absolute;left:0;text-align:left;margin-left:373.9pt;margin-top:10.8pt;width:9.6pt;height:108.3pt;z-index:251743232"/>
        </w:pict>
      </w:r>
      <w:r>
        <w:rPr>
          <w:rFonts w:ascii="Simplified Arabic" w:hAnsi="Simplified Arabic" w:cs="Simplified Arabic"/>
          <w:noProof/>
          <w:color w:val="000000" w:themeColor="text1"/>
          <w:sz w:val="28"/>
          <w:szCs w:val="28"/>
          <w:rtl/>
          <w:lang w:eastAsia="fr-FR"/>
        </w:rPr>
        <w:pict>
          <v:shape id="_x0000_s1126" type="#_x0000_t87" style="position:absolute;left:0;text-align:left;margin-left:329.65pt;margin-top:10.8pt;width:7.15pt;height:115.1pt;z-index:251742208"/>
        </w:pict>
      </w:r>
      <w:r w:rsidR="00C0459A">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منف</w: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مك</w:t>
      </w:r>
    </w:p>
    <w:p w:rsidR="00ED7326" w:rsidRPr="00B87820" w:rsidRDefault="00C0459A" w:rsidP="00B8454C">
      <w:pPr>
        <w:bidi/>
        <w:spacing w:before="120" w:after="120"/>
        <w:ind w:left="36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قو</w: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&gt;  مستق &gt;</w:t>
      </w:r>
      <w:r w:rsidR="00ED7326" w:rsidRPr="00B87820">
        <w:rPr>
          <w:rFonts w:ascii="Simplified Arabic" w:hAnsi="Simplified Arabic" w:cs="Simplified Arabic"/>
          <w:color w:val="000000" w:themeColor="text1"/>
          <w:sz w:val="28"/>
          <w:szCs w:val="28"/>
          <w:rtl/>
          <w:lang w:bidi="ar-DZ"/>
        </w:rPr>
        <w:tab/>
        <w:t>متق</w:t>
      </w:r>
      <w:r w:rsidR="00ED7326" w:rsidRPr="00B87820">
        <w:rPr>
          <w:rFonts w:ascii="Simplified Arabic" w:hAnsi="Simplified Arabic" w:cs="Simplified Arabic"/>
          <w:color w:val="000000" w:themeColor="text1"/>
          <w:sz w:val="28"/>
          <w:szCs w:val="28"/>
          <w:rtl/>
          <w:lang w:bidi="ar-DZ"/>
        </w:rPr>
        <w:tab/>
        <w:t>&gt;     زم</w:t>
      </w:r>
    </w:p>
    <w:p w:rsidR="00ED7326" w:rsidRPr="00B87820" w:rsidRDefault="00C0459A" w:rsidP="00B8454C">
      <w:pPr>
        <w:bidi/>
        <w:spacing w:before="120" w:after="120"/>
        <w:ind w:left="36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متض</w: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حد</w:t>
      </w:r>
    </w:p>
    <w:p w:rsidR="00ED7326" w:rsidRPr="00B87820" w:rsidRDefault="00C0459A" w:rsidP="00B8454C">
      <w:pPr>
        <w:bidi/>
        <w:spacing w:before="120" w:after="120"/>
        <w:ind w:left="36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حا</w:t>
      </w:r>
    </w:p>
    <w:p w:rsidR="00ED7326" w:rsidRPr="00B87820" w:rsidRDefault="00C0459A" w:rsidP="00B8454C">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فا    </w:t>
      </w: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ab/>
        <w:t xml:space="preserve">   </w:t>
      </w: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color w:val="000000" w:themeColor="text1"/>
          <w:sz w:val="28"/>
          <w:szCs w:val="28"/>
          <w:rtl/>
          <w:lang w:bidi="ar-DZ"/>
        </w:rPr>
        <w:tab/>
        <w:t xml:space="preserve"> </w:t>
      </w: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w:t>
      </w:r>
      <w:r w:rsidR="00AA139B">
        <w:rPr>
          <w:rFonts w:ascii="Simplified Arabic" w:hAnsi="Simplified Arabic" w:cs="Simplified Arabic"/>
          <w:color w:val="000000" w:themeColor="text1"/>
          <w:sz w:val="28"/>
          <w:szCs w:val="28"/>
          <w:rtl/>
          <w:lang w:bidi="ar-DZ"/>
        </w:rPr>
        <w:tab/>
        <w:t xml:space="preserve">  </w:t>
      </w:r>
      <w:r>
        <w:rPr>
          <w:rFonts w:ascii="Simplified Arabic" w:hAnsi="Simplified Arabic" w:cs="Simplified Arabic" w:hint="cs"/>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 xml:space="preserve">  +</w:t>
      </w:r>
    </w:p>
    <w:p w:rsidR="003A3156" w:rsidRDefault="00ED7326" w:rsidP="00B8454C">
      <w:p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مفاد هذه السلمية أن الحدود التي يمكن أن تسند إليها وظيفة الفاعل هي الحدود الحاملة للأدوار الدلالية" المنفذ" و الأدوار المحاقلة له " القوة" و</w:t>
      </w:r>
      <w:r w:rsidR="00AA139B">
        <w:rPr>
          <w:rFonts w:ascii="Simplified Arabic" w:hAnsi="Simplified Arabic" w:cs="Simplified Arabic"/>
          <w:color w:val="000000" w:themeColor="text1"/>
          <w:sz w:val="28"/>
          <w:szCs w:val="28"/>
          <w:rtl/>
          <w:lang w:bidi="ar-DZ"/>
        </w:rPr>
        <w:t xml:space="preserve"> " المتموضع" و " الحائل" و" الح</w:t>
      </w:r>
      <w:r w:rsidRPr="00B87820">
        <w:rPr>
          <w:rFonts w:ascii="Simplified Arabic" w:hAnsi="Simplified Arabic" w:cs="Simplified Arabic"/>
          <w:color w:val="000000" w:themeColor="text1"/>
          <w:sz w:val="28"/>
          <w:szCs w:val="28"/>
          <w:rtl/>
          <w:lang w:bidi="ar-DZ"/>
        </w:rPr>
        <w:t xml:space="preserve">دث" </w:t>
      </w:r>
    </w:p>
    <w:p w:rsidR="00ED7326" w:rsidRPr="00B87820" w:rsidRDefault="00ED7326" w:rsidP="00AA139B">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 المستقبل" و" المتقبل" و" المكان" و" الزمان" كما يتبين من الجمل التالية: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15"/>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كتب زيد (منف فا) مقالا.</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حطم الرعد ( قو فا) الدار.</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وقف زيد (متض فا) بباب الحجرة.</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خالد (حا فا) فرح.</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حُزن حزن (حد فا) شديد على ذهاب زيد.</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انتُقد زيد ( متف فا).</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أعطي عمرو ( مستف فا) حقيبة</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lastRenderedPageBreak/>
        <w:t>خُرج من الدار (مك فا).</w:t>
      </w:r>
    </w:p>
    <w:p w:rsidR="00ED7326" w:rsidRPr="00B87820" w:rsidRDefault="00ED7326" w:rsidP="00B8454C">
      <w:pPr>
        <w:pStyle w:val="Paragraphedeliste"/>
        <w:numPr>
          <w:ilvl w:val="0"/>
          <w:numId w:val="9"/>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صيم يومُ الجمعة (زم فا)</w:t>
      </w:r>
    </w:p>
    <w:p w:rsidR="00ED7326" w:rsidRPr="00B87820" w:rsidRDefault="00ED7326" w:rsidP="008E31C2">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أمّا الحدود التي لا يمكن أن تسند إليها وظيفة الفاعل فهي الحدود الحاملة للأدوار الدلالية </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 xml:space="preserve">المستفيد" و </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الحال" و</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العلة" و" المصاحب" كما يدل على ذلك لحن الجمل الآتية:</w:t>
      </w:r>
      <w:r w:rsidRPr="00B87820">
        <w:rPr>
          <w:rFonts w:ascii="Simplified Arabic" w:hAnsi="Simplified Arabic" w:cs="Simplified Arabic"/>
          <w:color w:val="000000" w:themeColor="text1"/>
          <w:sz w:val="28"/>
          <w:szCs w:val="28"/>
          <w:vertAlign w:val="superscript"/>
          <w:rtl/>
          <w:lang w:bidi="ar-DZ"/>
        </w:rPr>
        <w:t xml:space="preserve"> </w:t>
      </w:r>
      <w:r>
        <w:rPr>
          <w:rFonts w:ascii="Simplified Arabic" w:hAnsi="Simplified Arabic" w:cs="Simplified Arabic" w:hint="cs"/>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1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10"/>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اشترى لزيد (مستف فا) حقيبة. (بنصب حقيبة.)</w:t>
      </w:r>
    </w:p>
    <w:p w:rsidR="00ED7326" w:rsidRPr="00B87820" w:rsidRDefault="00ED7326" w:rsidP="00B8454C">
      <w:pPr>
        <w:pStyle w:val="Paragraphedeliste"/>
        <w:numPr>
          <w:ilvl w:val="0"/>
          <w:numId w:val="10"/>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تُوقِّف ملل ( عل فا)</w:t>
      </w:r>
    </w:p>
    <w:p w:rsidR="00ED7326" w:rsidRPr="00B87820" w:rsidRDefault="00ED7326" w:rsidP="00B8454C">
      <w:pPr>
        <w:pStyle w:val="Paragraphedeliste"/>
        <w:numPr>
          <w:ilvl w:val="0"/>
          <w:numId w:val="10"/>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جيء راكب (حال فا)</w:t>
      </w:r>
    </w:p>
    <w:p w:rsidR="00ED7326" w:rsidRPr="00B87820" w:rsidRDefault="00B22516" w:rsidP="00B8454C">
      <w:pPr>
        <w:pStyle w:val="Paragraphedeliste"/>
        <w:numPr>
          <w:ilvl w:val="0"/>
          <w:numId w:val="10"/>
        </w:num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سِيرَ والنِّيل</w:t>
      </w:r>
      <w:r w:rsidR="00ED7326" w:rsidRPr="00B87820">
        <w:rPr>
          <w:rFonts w:ascii="Simplified Arabic" w:hAnsi="Simplified Arabic" w:cs="Simplified Arabic"/>
          <w:color w:val="000000" w:themeColor="text1"/>
          <w:sz w:val="28"/>
          <w:szCs w:val="28"/>
          <w:rtl/>
          <w:lang w:bidi="ar-DZ"/>
        </w:rPr>
        <w:t xml:space="preserve"> (مصا فا)</w:t>
      </w:r>
    </w:p>
    <w:p w:rsidR="00ED7326" w:rsidRPr="00B87820" w:rsidRDefault="00ED7326" w:rsidP="003047A1">
      <w:pPr>
        <w:pStyle w:val="Paragraphedeliste"/>
        <w:numPr>
          <w:ilvl w:val="0"/>
          <w:numId w:val="8"/>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المفعول: </w:t>
      </w:r>
      <w:r w:rsidRPr="00B87820">
        <w:rPr>
          <w:rFonts w:ascii="Simplified Arabic" w:hAnsi="Simplified Arabic" w:cs="Simplified Arabic"/>
          <w:color w:val="000000" w:themeColor="text1"/>
          <w:sz w:val="28"/>
          <w:szCs w:val="28"/>
          <w:rtl/>
          <w:lang w:bidi="ar-DZ"/>
        </w:rPr>
        <w:t>« تسند الوظيفة المفعول إلى الحد الذي يشكل المنظور الثانوي للوجهة التي تُقدَّم انطلاقا منها الواقعة الدال عليها محمول الحمل».</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17"/>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ومن خصائص المكون " المفعول" أنه يحتل الموقع الموالي لموقع الفاعل في الجمل الفعلية، والموقع الموالي لموقع المحمول غير الفعلي في الجمل الاسمية و</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الرابطية كما يتبين من الجمل التالية: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18"/>
      </w:r>
      <w:r w:rsidRPr="00B87820">
        <w:rPr>
          <w:rFonts w:ascii="Simplified Arabic" w:hAnsi="Simplified Arabic" w:cs="Simplified Arabic"/>
          <w:color w:val="000000" w:themeColor="text1"/>
          <w:sz w:val="28"/>
          <w:szCs w:val="28"/>
          <w:vertAlign w:val="superscript"/>
          <w:rtl/>
          <w:lang w:bidi="ar-DZ"/>
        </w:rPr>
        <w:t>)</w:t>
      </w:r>
    </w:p>
    <w:p w:rsidR="00ED7326" w:rsidRPr="00B87820" w:rsidRDefault="00BB4771" w:rsidP="00B8454C">
      <w:pPr>
        <w:pStyle w:val="Paragraphedeliste"/>
        <w:numPr>
          <w:ilvl w:val="0"/>
          <w:numId w:val="11"/>
        </w:numPr>
        <w:bidi/>
        <w:spacing w:before="120" w:after="120"/>
        <w:rPr>
          <w:rFonts w:ascii="Simplified Arabic" w:hAnsi="Simplified Arabic" w:cs="Simplified Arabic"/>
          <w:color w:val="000000" w:themeColor="text1"/>
          <w:sz w:val="28"/>
          <w:szCs w:val="28"/>
          <w:lang w:bidi="ar-DZ"/>
        </w:rPr>
      </w:pPr>
      <w:r>
        <w:rPr>
          <w:rFonts w:ascii="Simplified Arabic" w:hAnsi="Simplified Arabic" w:cs="Simplified Arabic"/>
          <w:noProof/>
          <w:color w:val="000000" w:themeColor="text1"/>
          <w:sz w:val="28"/>
          <w:szCs w:val="28"/>
          <w:lang w:eastAsia="fr-FR"/>
        </w:rPr>
        <w:pict>
          <v:shape id="_x0000_s1129" type="#_x0000_t88" style="position:absolute;left:0;text-align:left;margin-left:403.2pt;margin-top:1.1pt;width:13.6pt;height:113.3pt;z-index:251744256"/>
        </w:pict>
      </w:r>
      <w:r w:rsidR="00ED7326" w:rsidRPr="00B87820">
        <w:rPr>
          <w:rFonts w:ascii="Simplified Arabic" w:hAnsi="Simplified Arabic" w:cs="Simplified Arabic"/>
          <w:color w:val="000000" w:themeColor="text1"/>
          <w:sz w:val="28"/>
          <w:szCs w:val="28"/>
          <w:rtl/>
          <w:lang w:bidi="ar-DZ"/>
        </w:rPr>
        <w:t xml:space="preserve">أعطيت </w:t>
      </w:r>
      <w:r w:rsidR="00ED7326" w:rsidRPr="00B87820">
        <w:rPr>
          <w:rFonts w:ascii="Simplified Arabic" w:hAnsi="Simplified Arabic" w:cs="Simplified Arabic"/>
          <w:color w:val="000000" w:themeColor="text1"/>
          <w:sz w:val="28"/>
          <w:szCs w:val="28"/>
          <w:u w:val="single"/>
          <w:rtl/>
          <w:lang w:bidi="ar-DZ"/>
        </w:rPr>
        <w:t>خالدا</w:t>
      </w:r>
      <w:r w:rsidR="00ED7326" w:rsidRPr="00B87820">
        <w:rPr>
          <w:rFonts w:ascii="Simplified Arabic" w:hAnsi="Simplified Arabic" w:cs="Simplified Arabic"/>
          <w:color w:val="000000" w:themeColor="text1"/>
          <w:sz w:val="28"/>
          <w:szCs w:val="28"/>
          <w:rtl/>
          <w:lang w:bidi="ar-DZ"/>
        </w:rPr>
        <w:t xml:space="preserve"> باقة ورد.</w:t>
      </w:r>
    </w:p>
    <w:p w:rsidR="00ED7326" w:rsidRPr="00B87820" w:rsidRDefault="00BB4771" w:rsidP="00B8454C">
      <w:pPr>
        <w:pStyle w:val="Paragraphedeliste"/>
        <w:numPr>
          <w:ilvl w:val="0"/>
          <w:numId w:val="11"/>
        </w:numPr>
        <w:bidi/>
        <w:spacing w:before="120" w:after="120"/>
        <w:rPr>
          <w:rFonts w:ascii="Simplified Arabic" w:hAnsi="Simplified Arabic" w:cs="Simplified Arabic"/>
          <w:color w:val="000000" w:themeColor="text1"/>
          <w:sz w:val="28"/>
          <w:szCs w:val="28"/>
          <w:lang w:bidi="ar-DZ"/>
        </w:rPr>
      </w:pPr>
      <w:r>
        <w:rPr>
          <w:rFonts w:ascii="Simplified Arabic" w:hAnsi="Simplified Arabic" w:cs="Simplified Arabic"/>
          <w:noProof/>
          <w:color w:val="000000" w:themeColor="text1"/>
          <w:sz w:val="28"/>
          <w:szCs w:val="28"/>
          <w:lang w:bidi="ar-DZ"/>
        </w:rPr>
        <w:pict>
          <v:shapetype id="_x0000_t202" coordsize="21600,21600" o:spt="202" path="m,l,21600r21600,l21600,xe">
            <v:stroke joinstyle="miter"/>
            <v:path gradientshapeok="t" o:connecttype="rect"/>
          </v:shapetype>
          <v:shape id="_x0000_s1130" type="#_x0000_t202" style="position:absolute;left:0;text-align:left;margin-left:423.95pt;margin-top:22.35pt;width:23.75pt;height:33.7pt;z-index:251745280;mso-width-relative:margin;mso-height-relative:margin" filled="f" stroked="f">
            <v:textbox style="mso-next-textbox:#_x0000_s1130">
              <w:txbxContent>
                <w:p w:rsidR="00F049C0" w:rsidRPr="002F6EAF" w:rsidRDefault="00F049C0" w:rsidP="00B8454C">
                  <w:pPr>
                    <w:bidi/>
                    <w:spacing w:before="120" w:after="120"/>
                    <w:ind w:left="-6"/>
                    <w:rPr>
                      <w:rFonts w:cs="Simplified Arabic"/>
                      <w:sz w:val="28"/>
                      <w:szCs w:val="28"/>
                      <w:lang w:bidi="ar-DZ"/>
                    </w:rPr>
                  </w:pPr>
                  <w:r>
                    <w:rPr>
                      <w:rFonts w:cs="Simplified Arabic" w:hint="cs"/>
                      <w:sz w:val="28"/>
                      <w:szCs w:val="28"/>
                      <w:rtl/>
                      <w:lang w:bidi="ar-DZ"/>
                    </w:rPr>
                    <w:t xml:space="preserve"> </w:t>
                  </w:r>
                  <w:r w:rsidRPr="002F6EAF">
                    <w:rPr>
                      <w:rFonts w:cs="Simplified Arabic" w:hint="cs"/>
                      <w:sz w:val="28"/>
                      <w:szCs w:val="28"/>
                      <w:rtl/>
                      <w:lang w:bidi="ar-DZ"/>
                    </w:rPr>
                    <w:t>أ</w:t>
                  </w:r>
                </w:p>
              </w:txbxContent>
            </v:textbox>
          </v:shape>
        </w:pict>
      </w:r>
      <w:r w:rsidR="00ED7326" w:rsidRPr="00B87820">
        <w:rPr>
          <w:rFonts w:ascii="Simplified Arabic" w:hAnsi="Simplified Arabic" w:cs="Simplified Arabic"/>
          <w:color w:val="000000" w:themeColor="text1"/>
          <w:sz w:val="28"/>
          <w:szCs w:val="28"/>
          <w:rtl/>
          <w:lang w:bidi="ar-DZ"/>
        </w:rPr>
        <w:t xml:space="preserve">قابلت </w:t>
      </w:r>
      <w:r w:rsidR="00ED7326" w:rsidRPr="00B87820">
        <w:rPr>
          <w:rFonts w:ascii="Simplified Arabic" w:hAnsi="Simplified Arabic" w:cs="Simplified Arabic"/>
          <w:color w:val="000000" w:themeColor="text1"/>
          <w:sz w:val="28"/>
          <w:szCs w:val="28"/>
          <w:u w:val="single"/>
          <w:rtl/>
          <w:lang w:bidi="ar-DZ"/>
        </w:rPr>
        <w:t>هندا.</w:t>
      </w:r>
    </w:p>
    <w:p w:rsidR="00ED7326" w:rsidRPr="00B87820" w:rsidRDefault="00ED7326" w:rsidP="00B8454C">
      <w:pPr>
        <w:pStyle w:val="Paragraphedeliste"/>
        <w:numPr>
          <w:ilvl w:val="0"/>
          <w:numId w:val="1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سار القوم </w:t>
      </w:r>
      <w:r w:rsidRPr="00B87820">
        <w:rPr>
          <w:rFonts w:ascii="Simplified Arabic" w:hAnsi="Simplified Arabic" w:cs="Simplified Arabic"/>
          <w:color w:val="000000" w:themeColor="text1"/>
          <w:sz w:val="28"/>
          <w:szCs w:val="28"/>
          <w:u w:val="single"/>
          <w:rtl/>
          <w:lang w:bidi="ar-DZ"/>
        </w:rPr>
        <w:t>فرسخين.</w:t>
      </w:r>
    </w:p>
    <w:p w:rsidR="00ED7326" w:rsidRPr="00B87820" w:rsidRDefault="00ED7326" w:rsidP="00B8454C">
      <w:pPr>
        <w:pStyle w:val="Paragraphedeliste"/>
        <w:numPr>
          <w:ilvl w:val="0"/>
          <w:numId w:val="1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صام عمرو </w:t>
      </w:r>
      <w:r w:rsidRPr="00B87820">
        <w:rPr>
          <w:rFonts w:ascii="Simplified Arabic" w:hAnsi="Simplified Arabic" w:cs="Simplified Arabic"/>
          <w:color w:val="000000" w:themeColor="text1"/>
          <w:sz w:val="28"/>
          <w:szCs w:val="28"/>
          <w:u w:val="single"/>
          <w:rtl/>
          <w:lang w:bidi="ar-DZ"/>
        </w:rPr>
        <w:t>يوم</w:t>
      </w:r>
      <w:r w:rsidRPr="00B87820">
        <w:rPr>
          <w:rFonts w:ascii="Simplified Arabic" w:hAnsi="Simplified Arabic" w:cs="Simplified Arabic"/>
          <w:color w:val="000000" w:themeColor="text1"/>
          <w:sz w:val="28"/>
          <w:szCs w:val="28"/>
          <w:rtl/>
          <w:lang w:bidi="ar-DZ"/>
        </w:rPr>
        <w:t xml:space="preserve"> الاثنين</w:t>
      </w:r>
    </w:p>
    <w:p w:rsidR="00ED7326" w:rsidRPr="00B87820" w:rsidRDefault="00ED7326" w:rsidP="00B8454C">
      <w:pPr>
        <w:pStyle w:val="Paragraphedeliste"/>
        <w:numPr>
          <w:ilvl w:val="0"/>
          <w:numId w:val="1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سرت </w:t>
      </w:r>
      <w:r w:rsidRPr="00B87820">
        <w:rPr>
          <w:rFonts w:ascii="Simplified Arabic" w:hAnsi="Simplified Arabic" w:cs="Simplified Arabic"/>
          <w:color w:val="000000" w:themeColor="text1"/>
          <w:sz w:val="28"/>
          <w:szCs w:val="28"/>
          <w:u w:val="single"/>
          <w:rtl/>
          <w:lang w:bidi="ar-DZ"/>
        </w:rPr>
        <w:t>سيرا</w:t>
      </w:r>
      <w:r w:rsidRPr="00B87820">
        <w:rPr>
          <w:rFonts w:ascii="Simplified Arabic" w:hAnsi="Simplified Arabic" w:cs="Simplified Arabic"/>
          <w:color w:val="000000" w:themeColor="text1"/>
          <w:sz w:val="28"/>
          <w:szCs w:val="28"/>
          <w:rtl/>
          <w:lang w:bidi="ar-DZ"/>
        </w:rPr>
        <w:t xml:space="preserve"> حثيثا.</w:t>
      </w:r>
    </w:p>
    <w:p w:rsidR="00ED7326" w:rsidRPr="00B87820" w:rsidRDefault="00BB4771" w:rsidP="00B8454C">
      <w:pPr>
        <w:pStyle w:val="Paragraphedeliste"/>
        <w:numPr>
          <w:ilvl w:val="0"/>
          <w:numId w:val="12"/>
        </w:numPr>
        <w:bidi/>
        <w:spacing w:before="120" w:after="120"/>
        <w:rPr>
          <w:rFonts w:ascii="Simplified Arabic" w:hAnsi="Simplified Arabic" w:cs="Simplified Arabic"/>
          <w:color w:val="000000" w:themeColor="text1"/>
          <w:sz w:val="28"/>
          <w:szCs w:val="28"/>
          <w:lang w:bidi="ar-DZ"/>
        </w:rPr>
      </w:pPr>
      <w:r>
        <w:rPr>
          <w:rFonts w:ascii="Simplified Arabic" w:hAnsi="Simplified Arabic" w:cs="Simplified Arabic"/>
          <w:noProof/>
          <w:color w:val="000000" w:themeColor="text1"/>
          <w:sz w:val="28"/>
          <w:szCs w:val="28"/>
          <w:lang w:eastAsia="fr-FR"/>
        </w:rPr>
        <w:pict>
          <v:shape id="_x0000_s1132" type="#_x0000_t88" style="position:absolute;left:0;text-align:left;margin-left:404.8pt;margin-top:18.05pt;width:12pt;height:62.35pt;z-index:251747328"/>
        </w:pict>
      </w:r>
      <w:r>
        <w:rPr>
          <w:rFonts w:ascii="Simplified Arabic" w:hAnsi="Simplified Arabic" w:cs="Simplified Arabic"/>
          <w:noProof/>
          <w:color w:val="000000" w:themeColor="text1"/>
          <w:sz w:val="28"/>
          <w:szCs w:val="28"/>
          <w:lang w:eastAsia="fr-FR"/>
        </w:rPr>
        <w:pict>
          <v:shape id="_x0000_s1131" type="#_x0000_t202" style="position:absolute;left:0;text-align:left;margin-left:435.2pt;margin-top:18.05pt;width:23.75pt;height:33.7pt;z-index:251746304;mso-width-relative:margin;mso-height-relative:margin" filled="f" stroked="f">
            <v:textbox style="mso-next-textbox:#_x0000_s1131">
              <w:txbxContent>
                <w:p w:rsidR="00F049C0" w:rsidRPr="002F6EAF" w:rsidRDefault="00F049C0" w:rsidP="00B8454C">
                  <w:pPr>
                    <w:bidi/>
                    <w:spacing w:before="120" w:after="120"/>
                    <w:ind w:left="-6"/>
                    <w:rPr>
                      <w:rFonts w:cs="Simplified Arabic"/>
                      <w:sz w:val="28"/>
                      <w:szCs w:val="28"/>
                      <w:lang w:bidi="ar-DZ"/>
                    </w:rPr>
                  </w:pPr>
                  <w:r>
                    <w:rPr>
                      <w:rFonts w:cs="Simplified Arabic" w:hint="cs"/>
                      <w:sz w:val="28"/>
                      <w:szCs w:val="28"/>
                      <w:rtl/>
                      <w:lang w:bidi="ar-DZ"/>
                    </w:rPr>
                    <w:t>ب</w:t>
                  </w:r>
                </w:p>
              </w:txbxContent>
            </v:textbox>
          </v:shape>
        </w:pict>
      </w:r>
      <w:r w:rsidR="00ED7326" w:rsidRPr="00B87820">
        <w:rPr>
          <w:rFonts w:ascii="Simplified Arabic" w:hAnsi="Simplified Arabic" w:cs="Simplified Arabic"/>
          <w:color w:val="000000" w:themeColor="text1"/>
          <w:sz w:val="28"/>
          <w:szCs w:val="28"/>
          <w:rtl/>
          <w:lang w:bidi="ar-DZ"/>
        </w:rPr>
        <w:t xml:space="preserve">خالد عاشق </w:t>
      </w:r>
      <w:r w:rsidR="00ED7326" w:rsidRPr="00B87820">
        <w:rPr>
          <w:rFonts w:ascii="Simplified Arabic" w:hAnsi="Simplified Arabic" w:cs="Simplified Arabic"/>
          <w:color w:val="000000" w:themeColor="text1"/>
          <w:sz w:val="28"/>
          <w:szCs w:val="28"/>
          <w:u w:val="single"/>
          <w:rtl/>
          <w:lang w:bidi="ar-DZ"/>
        </w:rPr>
        <w:t>هندا</w:t>
      </w:r>
    </w:p>
    <w:p w:rsidR="00ED7326" w:rsidRPr="00B87820" w:rsidRDefault="00ED7326" w:rsidP="00B8454C">
      <w:pPr>
        <w:pStyle w:val="Paragraphedeliste"/>
        <w:numPr>
          <w:ilvl w:val="0"/>
          <w:numId w:val="12"/>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كان خالد عاشقا </w:t>
      </w:r>
      <w:r w:rsidRPr="00B87820">
        <w:rPr>
          <w:rFonts w:ascii="Simplified Arabic" w:hAnsi="Simplified Arabic" w:cs="Simplified Arabic"/>
          <w:color w:val="000000" w:themeColor="text1"/>
          <w:sz w:val="28"/>
          <w:szCs w:val="28"/>
          <w:u w:val="single"/>
          <w:rtl/>
          <w:lang w:bidi="ar-DZ"/>
        </w:rPr>
        <w:t>هندا</w:t>
      </w:r>
    </w:p>
    <w:p w:rsidR="00ED7326" w:rsidRPr="00B87820" w:rsidRDefault="00ED7326" w:rsidP="00B8454C">
      <w:pPr>
        <w:pStyle w:val="Paragraphedeliste"/>
        <w:numPr>
          <w:ilvl w:val="0"/>
          <w:numId w:val="12"/>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ما زال خالد عاشقا </w:t>
      </w:r>
      <w:r w:rsidRPr="00B87820">
        <w:rPr>
          <w:rFonts w:ascii="Simplified Arabic" w:hAnsi="Simplified Arabic" w:cs="Simplified Arabic"/>
          <w:color w:val="000000" w:themeColor="text1"/>
          <w:sz w:val="28"/>
          <w:szCs w:val="28"/>
          <w:u w:val="single"/>
          <w:rtl/>
          <w:lang w:bidi="ar-DZ"/>
        </w:rPr>
        <w:t>هندا</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ويأخذ المكون المفعول الحالة الإعرابية " النصب" </w:t>
      </w:r>
    </w:p>
    <w:p w:rsidR="00ED7326" w:rsidRDefault="00ED7326" w:rsidP="003047A1">
      <w:pPr>
        <w:bidi/>
        <w:spacing w:before="120" w:after="120"/>
        <w:rPr>
          <w:rFonts w:ascii="Simplified Arabic" w:hAnsi="Simplified Arabic" w:cs="Simplified Arabic"/>
          <w:color w:val="000000" w:themeColor="text1"/>
          <w:sz w:val="28"/>
          <w:szCs w:val="28"/>
          <w:vertAlign w:val="superscript"/>
          <w:rtl/>
          <w:lang w:bidi="ar-DZ"/>
        </w:rPr>
      </w:pPr>
      <w:r w:rsidRPr="00B87820">
        <w:rPr>
          <w:rFonts w:ascii="Simplified Arabic" w:hAnsi="Simplified Arabic" w:cs="Simplified Arabic"/>
          <w:color w:val="000000" w:themeColor="text1"/>
          <w:sz w:val="28"/>
          <w:szCs w:val="28"/>
          <w:rtl/>
          <w:lang w:bidi="ar-DZ"/>
        </w:rPr>
        <w:t>ويحدد المتوكل سلمية إسناد المفعول كما يلي: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19"/>
      </w:r>
      <w:r w:rsidRPr="00B87820">
        <w:rPr>
          <w:rFonts w:ascii="Simplified Arabic" w:hAnsi="Simplified Arabic" w:cs="Simplified Arabic"/>
          <w:color w:val="000000" w:themeColor="text1"/>
          <w:sz w:val="28"/>
          <w:szCs w:val="28"/>
          <w:vertAlign w:val="superscript"/>
          <w:rtl/>
          <w:lang w:bidi="ar-DZ"/>
        </w:rPr>
        <w:t>)</w:t>
      </w:r>
    </w:p>
    <w:p w:rsidR="00B22516" w:rsidRDefault="00B22516" w:rsidP="00B22516">
      <w:pPr>
        <w:bidi/>
        <w:spacing w:before="120" w:after="120"/>
        <w:rPr>
          <w:rFonts w:ascii="Simplified Arabic" w:hAnsi="Simplified Arabic" w:cs="Simplified Arabic"/>
          <w:color w:val="000000" w:themeColor="text1"/>
          <w:sz w:val="28"/>
          <w:szCs w:val="28"/>
          <w:vertAlign w:val="superscript"/>
          <w:rtl/>
          <w:lang w:bidi="ar-DZ"/>
        </w:rPr>
      </w:pPr>
    </w:p>
    <w:p w:rsidR="00B22516" w:rsidRDefault="00B22516" w:rsidP="00B22516">
      <w:pPr>
        <w:bidi/>
        <w:spacing w:before="120" w:after="120"/>
        <w:rPr>
          <w:rFonts w:ascii="Simplified Arabic" w:hAnsi="Simplified Arabic" w:cs="Simplified Arabic"/>
          <w:color w:val="000000" w:themeColor="text1"/>
          <w:sz w:val="28"/>
          <w:szCs w:val="28"/>
          <w:vertAlign w:val="superscript"/>
          <w:rtl/>
          <w:lang w:bidi="ar-DZ"/>
        </w:rPr>
      </w:pPr>
    </w:p>
    <w:p w:rsidR="00B22516" w:rsidRPr="00B87820" w:rsidRDefault="00B22516" w:rsidP="00B22516">
      <w:pPr>
        <w:bidi/>
        <w:spacing w:before="120" w:after="120"/>
        <w:rPr>
          <w:rFonts w:ascii="Simplified Arabic" w:hAnsi="Simplified Arabic" w:cs="Simplified Arabic"/>
          <w:color w:val="000000" w:themeColor="text1"/>
          <w:sz w:val="28"/>
          <w:szCs w:val="28"/>
          <w:vertAlign w:val="superscript"/>
          <w:rtl/>
          <w:lang w:bidi="ar-DZ"/>
        </w:rPr>
      </w:pPr>
    </w:p>
    <w:p w:rsidR="00ED7326" w:rsidRPr="00B87820" w:rsidRDefault="00BB4771" w:rsidP="00B8454C">
      <w:pPr>
        <w:bidi/>
        <w:rPr>
          <w:rFonts w:ascii="Simplified Arabic" w:hAnsi="Simplified Arabic" w:cs="Simplified Arabic"/>
          <w:color w:val="000000" w:themeColor="text1"/>
          <w:sz w:val="28"/>
          <w:szCs w:val="28"/>
          <w:rtl/>
          <w:lang w:bidi="ar-DZ"/>
        </w:rPr>
      </w:pPr>
      <w:r w:rsidRPr="00BB4771">
        <w:rPr>
          <w:rFonts w:ascii="Simplified Arabic" w:hAnsi="Simplified Arabic" w:cs="Simplified Arabic"/>
          <w:noProof/>
          <w:color w:val="000000" w:themeColor="text1"/>
          <w:sz w:val="28"/>
          <w:szCs w:val="28"/>
          <w:vertAlign w:val="superscript"/>
          <w:rtl/>
          <w:lang w:eastAsia="fr-FR"/>
        </w:rPr>
        <w:lastRenderedPageBreak/>
        <w:pict>
          <v:shape id="_x0000_s1133" type="#_x0000_t88" style="position:absolute;left:0;text-align:left;margin-left:287.35pt;margin-top:15.4pt;width:4.05pt;height:86.95pt;z-index:251749376"/>
        </w:pict>
      </w:r>
      <w:r w:rsidRPr="00BB4771">
        <w:rPr>
          <w:rFonts w:ascii="Simplified Arabic" w:hAnsi="Simplified Arabic" w:cs="Simplified Arabic"/>
          <w:noProof/>
          <w:color w:val="000000" w:themeColor="text1"/>
          <w:sz w:val="28"/>
          <w:szCs w:val="28"/>
          <w:vertAlign w:val="superscript"/>
          <w:rtl/>
          <w:lang w:eastAsia="fr-FR"/>
        </w:rPr>
        <w:pict>
          <v:shape id="_x0000_s1134" type="#_x0000_t87" style="position:absolute;left:0;text-align:left;margin-left:243.4pt;margin-top:15.4pt;width:7.15pt;height:86.95pt;z-index:251748352"/>
        </w:pict>
      </w:r>
      <w:r w:rsidR="00ED7326" w:rsidRPr="00B87820">
        <w:rPr>
          <w:rFonts w:ascii="Simplified Arabic" w:hAnsi="Simplified Arabic" w:cs="Simplified Arabic"/>
          <w:color w:val="000000" w:themeColor="text1"/>
          <w:sz w:val="28"/>
          <w:szCs w:val="28"/>
          <w:vertAlign w:val="superscript"/>
          <w:rtl/>
          <w:lang w:bidi="ar-DZ"/>
        </w:rPr>
        <w:tab/>
      </w:r>
      <w:r w:rsidR="00ED7326" w:rsidRPr="00B87820">
        <w:rPr>
          <w:rFonts w:ascii="Simplified Arabic" w:hAnsi="Simplified Arabic" w:cs="Simplified Arabic"/>
          <w:color w:val="000000" w:themeColor="text1"/>
          <w:sz w:val="28"/>
          <w:szCs w:val="28"/>
          <w:vertAlign w:val="superscript"/>
          <w:rtl/>
          <w:lang w:bidi="ar-DZ"/>
        </w:rPr>
        <w:tab/>
      </w:r>
      <w:r w:rsidR="00ED7326" w:rsidRPr="00B87820">
        <w:rPr>
          <w:rFonts w:ascii="Simplified Arabic" w:hAnsi="Simplified Arabic" w:cs="Simplified Arabic"/>
          <w:color w:val="000000" w:themeColor="text1"/>
          <w:sz w:val="28"/>
          <w:szCs w:val="28"/>
          <w:vertAlign w:val="superscript"/>
          <w:rtl/>
          <w:lang w:bidi="ar-DZ"/>
        </w:rPr>
        <w:tab/>
      </w:r>
      <w:r w:rsidR="00ED7326" w:rsidRPr="00B87820">
        <w:rPr>
          <w:rFonts w:ascii="Simplified Arabic" w:hAnsi="Simplified Arabic" w:cs="Simplified Arabic"/>
          <w:color w:val="000000" w:themeColor="text1"/>
          <w:sz w:val="28"/>
          <w:szCs w:val="28"/>
          <w:vertAlign w:val="superscript"/>
          <w:rtl/>
          <w:lang w:bidi="ar-DZ"/>
        </w:rPr>
        <w:tab/>
      </w:r>
      <w:r w:rsidR="00ED7326" w:rsidRPr="00B87820">
        <w:rPr>
          <w:rFonts w:ascii="Simplified Arabic" w:hAnsi="Simplified Arabic" w:cs="Simplified Arabic"/>
          <w:color w:val="000000" w:themeColor="text1"/>
          <w:sz w:val="28"/>
          <w:szCs w:val="28"/>
          <w:rtl/>
          <w:lang w:bidi="ar-DZ"/>
        </w:rPr>
        <w:t>مك</w:t>
      </w:r>
    </w:p>
    <w:p w:rsidR="00ED7326" w:rsidRPr="00B87820" w:rsidRDefault="00ED7326" w:rsidP="00B8454C">
      <w:pPr>
        <w:bidi/>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t xml:space="preserve">مستق </w:t>
      </w:r>
      <w:r w:rsidRPr="00B87820">
        <w:rPr>
          <w:rFonts w:ascii="Simplified Arabic" w:hAnsi="Simplified Arabic" w:cs="Simplified Arabic"/>
          <w:color w:val="000000" w:themeColor="text1"/>
          <w:sz w:val="28"/>
          <w:szCs w:val="28"/>
          <w:vertAlign w:val="subscript"/>
          <w:rtl/>
          <w:lang w:bidi="ar-DZ"/>
        </w:rPr>
        <w:t>&gt;</w:t>
      </w:r>
      <w:r w:rsidRPr="00B87820">
        <w:rPr>
          <w:rFonts w:ascii="Simplified Arabic" w:hAnsi="Simplified Arabic" w:cs="Simplified Arabic"/>
          <w:color w:val="000000" w:themeColor="text1"/>
          <w:sz w:val="28"/>
          <w:szCs w:val="28"/>
          <w:rtl/>
          <w:lang w:bidi="ar-DZ"/>
        </w:rPr>
        <w:t xml:space="preserve"> متق </w:t>
      </w:r>
      <w:r w:rsidRPr="00B87820">
        <w:rPr>
          <w:rFonts w:ascii="Simplified Arabic" w:hAnsi="Simplified Arabic" w:cs="Simplified Arabic"/>
          <w:color w:val="000000" w:themeColor="text1"/>
          <w:sz w:val="28"/>
          <w:szCs w:val="28"/>
          <w:vertAlign w:val="subscript"/>
          <w:rtl/>
          <w:lang w:bidi="ar-DZ"/>
        </w:rPr>
        <w:t>&gt;</w:t>
      </w:r>
      <w:r w:rsidRPr="00B87820">
        <w:rPr>
          <w:rFonts w:ascii="Simplified Arabic" w:hAnsi="Simplified Arabic" w:cs="Simplified Arabic"/>
          <w:color w:val="000000" w:themeColor="text1"/>
          <w:sz w:val="28"/>
          <w:szCs w:val="28"/>
          <w:rtl/>
          <w:lang w:bidi="ar-DZ"/>
        </w:rPr>
        <w:t xml:space="preserve">       </w:t>
      </w:r>
      <w:r w:rsidR="003A3156">
        <w:rPr>
          <w:rFonts w:ascii="Simplified Arabic" w:hAnsi="Simplified Arabic" w:cs="Simplified Arabic"/>
          <w:color w:val="000000" w:themeColor="text1"/>
          <w:sz w:val="28"/>
          <w:szCs w:val="28"/>
          <w:lang w:bidi="ar-DZ"/>
        </w:rPr>
        <w:t xml:space="preserve">  </w:t>
      </w:r>
      <w:r w:rsidRPr="00B87820">
        <w:rPr>
          <w:rFonts w:ascii="Simplified Arabic" w:hAnsi="Simplified Arabic" w:cs="Simplified Arabic"/>
          <w:color w:val="000000" w:themeColor="text1"/>
          <w:sz w:val="28"/>
          <w:szCs w:val="28"/>
          <w:rtl/>
          <w:lang w:bidi="ar-DZ"/>
        </w:rPr>
        <w:t>رم</w:t>
      </w:r>
    </w:p>
    <w:p w:rsidR="00ED7326" w:rsidRPr="00B87820" w:rsidRDefault="00ED7326" w:rsidP="00B8454C">
      <w:pPr>
        <w:bidi/>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حد</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مف    +</w:t>
      </w:r>
      <w:r w:rsidRPr="00B87820">
        <w:rPr>
          <w:rFonts w:ascii="Simplified Arabic" w:hAnsi="Simplified Arabic" w:cs="Simplified Arabic"/>
          <w:color w:val="000000" w:themeColor="text1"/>
          <w:sz w:val="28"/>
          <w:szCs w:val="28"/>
          <w:rtl/>
          <w:lang w:bidi="ar-DZ"/>
        </w:rPr>
        <w:tab/>
        <w:t xml:space="preserve">   +</w:t>
      </w:r>
      <w:r w:rsidRPr="00B87820">
        <w:rPr>
          <w:rFonts w:ascii="Simplified Arabic" w:hAnsi="Simplified Arabic" w:cs="Simplified Arabic"/>
          <w:color w:val="000000" w:themeColor="text1"/>
          <w:sz w:val="28"/>
          <w:szCs w:val="28"/>
          <w:rtl/>
          <w:lang w:bidi="ar-DZ"/>
        </w:rPr>
        <w:tab/>
        <w:t xml:space="preserve">        +</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مفاد هذه السلمية أنَّ الوظيفة " المفعول" يجوز إسنادها حسب درجات الأولوية إلى الحد المستقبل، والحد المتقبل، وأحد الحدود الحاملة للوظائف الدلالية " المكان" و" الزمان" و" الحدث" كما يتبين من الجمل التالية: </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20"/>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13"/>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أعطيت خالدا باقة ورد.</w:t>
      </w:r>
    </w:p>
    <w:p w:rsidR="00ED7326" w:rsidRPr="00B87820" w:rsidRDefault="00ED7326" w:rsidP="00B8454C">
      <w:pPr>
        <w:pStyle w:val="Paragraphedeliste"/>
        <w:numPr>
          <w:ilvl w:val="0"/>
          <w:numId w:val="13"/>
        </w:numPr>
        <w:bidi/>
        <w:spacing w:before="120" w:after="120"/>
        <w:ind w:left="1133" w:hanging="413"/>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قابلت هندا.</w:t>
      </w:r>
    </w:p>
    <w:p w:rsidR="00ED7326" w:rsidRPr="00B87820" w:rsidRDefault="00ED7326" w:rsidP="00B8454C">
      <w:pPr>
        <w:bidi/>
        <w:spacing w:before="120" w:after="120"/>
        <w:ind w:left="7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جـ- سار القوم فرسخين.</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دـ صام عمرو يوم الاثنين.</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هـ- سرت سيرا حثيثا.</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وتجدر الإشارة هنا إلى مساهمة كل من الوظيفتين التركيبيتين " الفاعل" و" المفعول" في الربط بين البنية الحملية (بنية الوظائف الدلالية) والبنية المكوّنية (البنية الصرفية – التركيبية)، إذ تحددان إعراب وموقع المكونين اللذين تسندان إليهما.</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21"/>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22516">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مع العلم أن الوظائف التركيبية مفاهيم غير كلية، بخلاف الوظائف الدلالية والتداولية، بمعنى أن استخدامها غير وارد في وصف جميع اللغات الطبيعية، إذ أنَّ هناك لغات متعددة لا يحتاج في وصف خصائصها الوصف الكافي لاستعمال مف</w:t>
      </w:r>
      <w:r>
        <w:rPr>
          <w:rFonts w:ascii="Simplified Arabic" w:hAnsi="Simplified Arabic" w:cs="Simplified Arabic"/>
          <w:color w:val="000000" w:themeColor="text1"/>
          <w:sz w:val="28"/>
          <w:szCs w:val="28"/>
          <w:rtl/>
          <w:lang w:bidi="ar-DZ"/>
        </w:rPr>
        <w:t>هوم " الفاعل" ومفهوم " المفعول"</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تمتاز هذه اللغات بأنَّ الوظيفة " الفاعل" لا يمكن إسنادها إلاَّ إلى الموضوع " المنفذ" بحيث لا نجد في هذه اللغات تراكيب مبنية للمجهول، وأنَّ الوظيفة " المفعول" لا ي</w:t>
      </w:r>
      <w:r w:rsidR="00B22516">
        <w:rPr>
          <w:rFonts w:ascii="Simplified Arabic" w:hAnsi="Simplified Arabic" w:cs="Simplified Arabic"/>
          <w:color w:val="000000" w:themeColor="text1"/>
          <w:sz w:val="28"/>
          <w:szCs w:val="28"/>
          <w:rtl/>
          <w:lang w:bidi="ar-DZ"/>
        </w:rPr>
        <w:t>مكن إسنادها إلاَّ إلى الموضوع "</w:t>
      </w:r>
      <w:r w:rsidRPr="00B87820">
        <w:rPr>
          <w:rFonts w:ascii="Simplified Arabic" w:hAnsi="Simplified Arabic" w:cs="Simplified Arabic"/>
          <w:color w:val="000000" w:themeColor="text1"/>
          <w:sz w:val="28"/>
          <w:szCs w:val="28"/>
          <w:rtl/>
          <w:lang w:bidi="ar-DZ"/>
        </w:rPr>
        <w:t>المتقبل"، بحيث لا نجد فيها ما يقابل التراكيب التي من قبيل: أعطى خالد بكرا قلما.</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22"/>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w:t>
      </w:r>
      <w:r w:rsidRPr="00B87820">
        <w:rPr>
          <w:rFonts w:ascii="Simplified Arabic" w:hAnsi="Simplified Arabic" w:cs="Simplified Arabic"/>
          <w:b/>
          <w:bCs/>
          <w:color w:val="000000" w:themeColor="text1"/>
          <w:sz w:val="28"/>
          <w:szCs w:val="28"/>
          <w:rtl/>
          <w:lang w:bidi="ar-DZ"/>
        </w:rPr>
        <w:t xml:space="preserve">الوظائف التداولية: </w:t>
      </w:r>
      <w:r w:rsidRPr="00B87820">
        <w:rPr>
          <w:rFonts w:ascii="Simplified Arabic" w:hAnsi="Simplified Arabic" w:cs="Simplified Arabic"/>
          <w:color w:val="000000" w:themeColor="text1"/>
          <w:sz w:val="28"/>
          <w:szCs w:val="28"/>
          <w:rtl/>
          <w:lang w:bidi="ar-DZ"/>
        </w:rPr>
        <w:t>تتميز الوظائف التداولية بكون إسنادها يرتبط بالسياق في بعديه المقامي والمقالي، وبالتحديد بعلاقة التخابر بين المتكلم والمخاطب في موقف تواصلي معين.</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 xml:space="preserve">ويتضمن المقام التواصلي معارف المتكلم والمخاطب، ومعتقداتهما، وافتراضاتهما أثناء قيامهما بإنتاج الكلام أو فهمه، وتعرف هذه المجموعة من المعارف والمعتقدات والافتراضات "بالمعلومات التداولية" </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23"/>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w:t>
      </w:r>
    </w:p>
    <w:p w:rsidR="000918DD" w:rsidRPr="00B87820" w:rsidRDefault="00ED7326" w:rsidP="00240789">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والوظائف التداولية تحدد وضع المكونات داخل البنية الإخبارية وهي تصنف بالنظر إلى وضعها بالنسبة للحمل إلى صنفين: وظيفتان داخليتان تنتميان إلى الحمل وهما المحور والبورة، ووظائف تداولية خارجية لا تنتمي إلى الحمل وهي: (المبتدأ، الذيل والمنادى).</w:t>
      </w:r>
    </w:p>
    <w:p w:rsidR="00ED7326" w:rsidRPr="00B87820" w:rsidRDefault="00ED7326" w:rsidP="00B8454C">
      <w:pPr>
        <w:pStyle w:val="Paragraphedeliste"/>
        <w:numPr>
          <w:ilvl w:val="0"/>
          <w:numId w:val="14"/>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الوظائف الداخلية:</w:t>
      </w:r>
    </w:p>
    <w:p w:rsidR="00ED7326" w:rsidRPr="00B87820" w:rsidRDefault="00ED7326" w:rsidP="00B8454C">
      <w:pPr>
        <w:pStyle w:val="Paragraphedeliste"/>
        <w:numPr>
          <w:ilvl w:val="0"/>
          <w:numId w:val="15"/>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المحور: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تسند الوظيفة المحور إلى المكون الدال على الذات التي تشكل محط الحديث داخل الحمل</w:t>
      </w:r>
      <w:r w:rsidRPr="00B87820">
        <w:rPr>
          <w:rFonts w:ascii="Simplified Arabic" w:hAnsi="Simplified Arabic" w:cs="Simplified Arabic"/>
          <w:color w:val="000000" w:themeColor="text1"/>
          <w:sz w:val="28"/>
          <w:szCs w:val="28"/>
          <w:vertAlign w:val="superscript"/>
          <w:rtl/>
          <w:lang w:bidi="ar-DZ"/>
        </w:rPr>
        <w:t>&gt;&gt;(</w:t>
      </w:r>
      <w:r w:rsidRPr="00B87820">
        <w:rPr>
          <w:rStyle w:val="Appeldenotedefin"/>
          <w:rFonts w:ascii="Simplified Arabic" w:hAnsi="Simplified Arabic" w:cs="Simplified Arabic"/>
          <w:color w:val="000000" w:themeColor="text1"/>
          <w:sz w:val="28"/>
          <w:szCs w:val="28"/>
          <w:rtl/>
          <w:lang w:bidi="ar-DZ"/>
        </w:rPr>
        <w:endnoteReference w:id="24"/>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كما هو الحال بالنسبة للمكون " هند" الذي يشكل محط الحديث، أي أنَّ الحديث يتّجه نحوه في الحوار التالي:</w:t>
      </w:r>
    </w:p>
    <w:p w:rsidR="00ED7326" w:rsidRPr="00B87820" w:rsidRDefault="00ED7326" w:rsidP="00B8454C">
      <w:pPr>
        <w:pStyle w:val="Paragraphedeliste"/>
        <w:numPr>
          <w:ilvl w:val="0"/>
          <w:numId w:val="16"/>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ماذا شربت </w:t>
      </w:r>
      <w:r w:rsidRPr="00B87820">
        <w:rPr>
          <w:rFonts w:ascii="Simplified Arabic" w:hAnsi="Simplified Arabic" w:cs="Simplified Arabic"/>
          <w:color w:val="000000" w:themeColor="text1"/>
          <w:sz w:val="28"/>
          <w:szCs w:val="28"/>
          <w:u w:val="single"/>
          <w:rtl/>
          <w:lang w:bidi="ar-DZ"/>
        </w:rPr>
        <w:t>هند</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pStyle w:val="Paragraphedeliste"/>
        <w:numPr>
          <w:ilvl w:val="0"/>
          <w:numId w:val="16"/>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شربت </w:t>
      </w:r>
      <w:r w:rsidRPr="00B87820">
        <w:rPr>
          <w:rFonts w:ascii="Simplified Arabic" w:hAnsi="Simplified Arabic" w:cs="Simplified Arabic"/>
          <w:color w:val="000000" w:themeColor="text1"/>
          <w:sz w:val="28"/>
          <w:szCs w:val="28"/>
          <w:u w:val="single"/>
          <w:rtl/>
          <w:lang w:bidi="ar-DZ"/>
        </w:rPr>
        <w:t>هند</w:t>
      </w:r>
      <w:r w:rsidRPr="00B87820">
        <w:rPr>
          <w:rFonts w:ascii="Simplified Arabic" w:hAnsi="Simplified Arabic" w:cs="Simplified Arabic"/>
          <w:color w:val="000000" w:themeColor="text1"/>
          <w:sz w:val="28"/>
          <w:szCs w:val="28"/>
          <w:rtl/>
          <w:lang w:bidi="ar-DZ"/>
        </w:rPr>
        <w:t xml:space="preserve"> فنجان قهوة</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وتسند وظيفة المحور، إلى أحد موضوعات البنية الحملية الحامل لوظيفة دلالية: " منفذ، متقبل، مستقبل، مستفيد،</w:t>
      </w:r>
      <w:r>
        <w:rPr>
          <w:rFonts w:ascii="Simplified Arabic" w:hAnsi="Simplified Arabic" w:cs="Simplified Arabic"/>
          <w:color w:val="000000" w:themeColor="text1"/>
          <w:sz w:val="28"/>
          <w:szCs w:val="28"/>
          <w:rtl/>
          <w:lang w:bidi="ar-DZ"/>
        </w:rPr>
        <w:t xml:space="preserve"> زمان، مكان</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 والمسندة إليه أحيانا إحدى الوظيفتين التركيبيتين (الفاعل والمفعول)</w:t>
      </w:r>
      <w:r w:rsidRPr="00B87820">
        <w:rPr>
          <w:rFonts w:ascii="Simplified Arabic" w:hAnsi="Simplified Arabic" w:cs="Simplified Arabic"/>
          <w:color w:val="000000" w:themeColor="text1"/>
          <w:sz w:val="28"/>
          <w:szCs w:val="28"/>
          <w:vertAlign w:val="superscript"/>
          <w:rtl/>
          <w:lang w:bidi="ar-DZ"/>
        </w:rPr>
        <w:t>&gt;&gt;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25"/>
      </w:r>
      <w:r w:rsidRPr="00B87820">
        <w:rPr>
          <w:rFonts w:ascii="Simplified Arabic" w:hAnsi="Simplified Arabic" w:cs="Simplified Arabic"/>
          <w:color w:val="000000" w:themeColor="text1"/>
          <w:sz w:val="28"/>
          <w:szCs w:val="28"/>
          <w:vertAlign w:val="superscript"/>
          <w:rtl/>
          <w:lang w:bidi="ar-DZ"/>
        </w:rPr>
        <w:t>)</w:t>
      </w:r>
    </w:p>
    <w:p w:rsidR="00240789" w:rsidRDefault="00ED7326" w:rsidP="00240789">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ومنه فجميع هاته المكونات يمكن إسناد وظيفة المحور إليها شريطة أن </w:t>
      </w:r>
      <w:r w:rsidR="00240789">
        <w:rPr>
          <w:rFonts w:ascii="Simplified Arabic" w:hAnsi="Simplified Arabic" w:cs="Simplified Arabic"/>
          <w:color w:val="000000" w:themeColor="text1"/>
          <w:sz w:val="28"/>
          <w:szCs w:val="28"/>
          <w:rtl/>
          <w:lang w:bidi="ar-DZ"/>
        </w:rPr>
        <w:t>تكون دالة على</w:t>
      </w:r>
    </w:p>
    <w:p w:rsidR="00ED7326" w:rsidRPr="00B87820" w:rsidRDefault="00240789" w:rsidP="00240789">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 "</w:t>
      </w:r>
      <w:r w:rsidR="00ED7326" w:rsidRPr="00B87820">
        <w:rPr>
          <w:rFonts w:ascii="Simplified Arabic" w:hAnsi="Simplified Arabic" w:cs="Simplified Arabic"/>
          <w:color w:val="000000" w:themeColor="text1"/>
          <w:sz w:val="28"/>
          <w:szCs w:val="28"/>
          <w:rtl/>
          <w:lang w:bidi="ar-DZ"/>
        </w:rPr>
        <w:t>الم</w:t>
      </w:r>
      <w:r w:rsidR="006276CE">
        <w:rPr>
          <w:rFonts w:ascii="Simplified Arabic" w:hAnsi="Simplified Arabic" w:cs="Simplified Arabic" w:hint="cs"/>
          <w:color w:val="000000" w:themeColor="text1"/>
          <w:sz w:val="28"/>
          <w:szCs w:val="28"/>
          <w:rtl/>
          <w:lang w:bidi="ar-DZ"/>
        </w:rPr>
        <w:t>ت</w:t>
      </w:r>
      <w:r w:rsidR="00ED7326" w:rsidRPr="00B87820">
        <w:rPr>
          <w:rFonts w:ascii="Simplified Arabic" w:hAnsi="Simplified Arabic" w:cs="Simplified Arabic"/>
          <w:color w:val="000000" w:themeColor="text1"/>
          <w:sz w:val="28"/>
          <w:szCs w:val="28"/>
          <w:rtl/>
          <w:lang w:bidi="ar-DZ"/>
        </w:rPr>
        <w:t>حدث عنه"؛ إلاَّ أنَّ المكون " الفاعل" يستأثر حين وروده بهذه الوظيفة.</w:t>
      </w:r>
    </w:p>
    <w:p w:rsidR="00957F55" w:rsidRPr="00B87820" w:rsidRDefault="00ED7326" w:rsidP="00240789">
      <w:pPr>
        <w:bidi/>
        <w:spacing w:before="120" w:after="120"/>
        <w:rPr>
          <w:rFonts w:ascii="Simplified Arabic" w:hAnsi="Simplified Arabic" w:cs="Simplified Arabic"/>
          <w:color w:val="000000" w:themeColor="text1"/>
          <w:sz w:val="28"/>
          <w:szCs w:val="28"/>
          <w:vertAlign w:val="superscript"/>
          <w:rtl/>
          <w:lang w:bidi="ar-DZ"/>
        </w:rPr>
      </w:pPr>
      <w:r w:rsidRPr="00B87820">
        <w:rPr>
          <w:rFonts w:ascii="Simplified Arabic" w:hAnsi="Simplified Arabic" w:cs="Simplified Arabic"/>
          <w:color w:val="000000" w:themeColor="text1"/>
          <w:sz w:val="28"/>
          <w:szCs w:val="28"/>
          <w:rtl/>
          <w:lang w:bidi="ar-DZ"/>
        </w:rPr>
        <w:t>وعليه يقترح د/ المتوكل سلمية إسناد وظيفة المحور الآتية:</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2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BB4771" w:rsidP="00B8454C">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noProof/>
          <w:color w:val="000000" w:themeColor="text1"/>
          <w:sz w:val="28"/>
          <w:szCs w:val="28"/>
          <w:rtl/>
          <w:lang w:eastAsia="fr-FR"/>
        </w:rPr>
        <w:pict>
          <v:shape id="_x0000_s1136" type="#_x0000_t87" style="position:absolute;left:0;text-align:left;margin-left:300.5pt;margin-top:16.5pt;width:7.15pt;height:170.6pt;z-index:251750400"/>
        </w:pict>
      </w:r>
      <w:r>
        <w:rPr>
          <w:rFonts w:ascii="Simplified Arabic" w:hAnsi="Simplified Arabic" w:cs="Simplified Arabic"/>
          <w:noProof/>
          <w:color w:val="000000" w:themeColor="text1"/>
          <w:sz w:val="28"/>
          <w:szCs w:val="28"/>
          <w:rtl/>
          <w:lang w:eastAsia="fr-FR"/>
        </w:rPr>
        <w:pict>
          <v:shape id="_x0000_s1135" type="#_x0000_t88" style="position:absolute;left:0;text-align:left;margin-left:355.15pt;margin-top:12.65pt;width:7.15pt;height:170.6pt;z-index:251751424"/>
        </w:pic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مفعول</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مستقبل</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متقبل</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فاعل</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 xml:space="preserve"> أداة</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زمان</w:t>
      </w:r>
    </w:p>
    <w:p w:rsidR="00ED7326" w:rsidRPr="00B87820" w:rsidRDefault="00ED7326" w:rsidP="00B8454C">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مكان</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و تسند إلى المكون " المحور"، باعتباره مكونا داخليا الحالة الإعرابية المجردة التي تقتضيها وظيفته الدلالية أو وظيفته التركيبية وفقا للمبدأ الآتي: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27"/>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18"/>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إذا كان المكون حاملا لوظيفة دلالية فقط (متقبل، مستفيد، زمان، مكان...) فإنّه يأخذ الحالة الإعرابية التي تخوله إياها هذه الوظيفة (الحالة الإعرابية النصب إذا لم يكن داخلا على المكون حرف جر).</w:t>
      </w:r>
    </w:p>
    <w:p w:rsidR="00ED7326" w:rsidRPr="00B87820" w:rsidRDefault="00ED7326" w:rsidP="00B8454C">
      <w:pPr>
        <w:pStyle w:val="Paragraphedeliste"/>
        <w:numPr>
          <w:ilvl w:val="0"/>
          <w:numId w:val="18"/>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إذا كان المحمول حاملا، بالإضافة إلى وظيفته الدلالية، إحدى الوظيفتين التركيبيتين (الفاعل والمفعول)، فإنّه يأخذ الحالة الإعرابية التي تقتضيها وظيفته التركيبية ( الرفع بالنسبة للوظيفة الفاعل والنصب بالنسبة للوظيفة المفعول.)</w:t>
      </w:r>
    </w:p>
    <w:p w:rsidR="00ED7326"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وتجدر الإشارة هنا أنّ المحاور في أدبيات النحو الوظيفي أربعة أصناف: أ- محور جديد، </w:t>
      </w:r>
    </w:p>
    <w:p w:rsidR="00ED7326" w:rsidRPr="00B87820" w:rsidRDefault="00ED7326" w:rsidP="000049A5">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ب- محور معطى، ج- محور فرعي، د- محور معاد، يوضح هذه الأصناف الأربعة من المحاور الرسم التالي: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28"/>
      </w:r>
      <w:r w:rsidRPr="00B87820">
        <w:rPr>
          <w:rFonts w:ascii="Simplified Arabic" w:hAnsi="Simplified Arabic" w:cs="Simplified Arabic"/>
          <w:color w:val="000000" w:themeColor="text1"/>
          <w:sz w:val="28"/>
          <w:szCs w:val="28"/>
          <w:vertAlign w:val="superscript"/>
          <w:rtl/>
          <w:lang w:bidi="ar-DZ"/>
        </w:rPr>
        <w:t>)</w:t>
      </w:r>
    </w:p>
    <w:p w:rsidR="00ED7326" w:rsidRPr="00B87820" w:rsidRDefault="00BB4771" w:rsidP="00B8454C">
      <w:pPr>
        <w:bidi/>
        <w:spacing w:before="120" w:after="120"/>
        <w:ind w:firstLine="565"/>
        <w:jc w:val="center"/>
        <w:rPr>
          <w:rFonts w:ascii="Simplified Arabic" w:hAnsi="Simplified Arabic" w:cs="Simplified Arabic"/>
          <w:b/>
          <w:bCs/>
          <w:color w:val="000000" w:themeColor="text1"/>
          <w:sz w:val="28"/>
          <w:szCs w:val="28"/>
          <w:rtl/>
          <w:lang w:bidi="ar-DZ"/>
        </w:rPr>
      </w:pPr>
      <w:r>
        <w:rPr>
          <w:rFonts w:ascii="Simplified Arabic" w:hAnsi="Simplified Arabic" w:cs="Simplified Arabic"/>
          <w:b/>
          <w:bCs/>
          <w:noProof/>
          <w:color w:val="000000" w:themeColor="text1"/>
          <w:sz w:val="28"/>
          <w:szCs w:val="28"/>
          <w:rtl/>
          <w:lang w:eastAsia="fr-FR"/>
        </w:rPr>
        <w:pict>
          <v:shapetype id="_x0000_t32" coordsize="21600,21600" o:spt="32" o:oned="t" path="m,l21600,21600e" filled="f">
            <v:path arrowok="t" fillok="f" o:connecttype="none"/>
            <o:lock v:ext="edit" shapetype="t"/>
          </v:shapetype>
          <v:shape id="_x0000_s1140" type="#_x0000_t32" style="position:absolute;left:0;text-align:left;margin-left:209.55pt;margin-top:19.6pt;width:150.8pt;height:44.15pt;z-index:251752448" o:connectortype="straight"/>
        </w:pict>
      </w:r>
      <w:r>
        <w:rPr>
          <w:rFonts w:ascii="Simplified Arabic" w:hAnsi="Simplified Arabic" w:cs="Simplified Arabic"/>
          <w:b/>
          <w:bCs/>
          <w:noProof/>
          <w:color w:val="000000" w:themeColor="text1"/>
          <w:sz w:val="28"/>
          <w:szCs w:val="28"/>
          <w:rtl/>
          <w:lang w:eastAsia="fr-FR"/>
        </w:rPr>
        <w:pict>
          <v:shape id="_x0000_s1138" type="#_x0000_t32" style="position:absolute;left:0;text-align:left;margin-left:181.05pt;margin-top:19.6pt;width:28.5pt;height:48.25pt;flip:x;z-index:251753472" o:connectortype="straight"/>
        </w:pict>
      </w:r>
      <w:r>
        <w:rPr>
          <w:rFonts w:ascii="Simplified Arabic" w:hAnsi="Simplified Arabic" w:cs="Simplified Arabic"/>
          <w:b/>
          <w:bCs/>
          <w:noProof/>
          <w:color w:val="000000" w:themeColor="text1"/>
          <w:sz w:val="28"/>
          <w:szCs w:val="28"/>
          <w:rtl/>
          <w:lang w:eastAsia="fr-FR"/>
        </w:rPr>
        <w:pict>
          <v:shape id="_x0000_s1137" type="#_x0000_t32" style="position:absolute;left:0;text-align:left;margin-left:83.9pt;margin-top:19.6pt;width:125.65pt;height:48.25pt;flip:x;z-index:251754496" o:connectortype="straight"/>
        </w:pict>
      </w:r>
      <w:r>
        <w:rPr>
          <w:rFonts w:ascii="Simplified Arabic" w:hAnsi="Simplified Arabic" w:cs="Simplified Arabic"/>
          <w:b/>
          <w:bCs/>
          <w:noProof/>
          <w:color w:val="000000" w:themeColor="text1"/>
          <w:sz w:val="28"/>
          <w:szCs w:val="28"/>
          <w:rtl/>
          <w:lang w:eastAsia="fr-FR"/>
        </w:rPr>
        <w:pict>
          <v:shape id="_x0000_s1139" type="#_x0000_t32" style="position:absolute;left:0;text-align:left;margin-left:209.55pt;margin-top:19.6pt;width:66.6pt;height:44.15pt;z-index:251755520" o:connectortype="straight"/>
        </w:pict>
      </w:r>
      <w:r w:rsidR="00ED7326" w:rsidRPr="00B87820">
        <w:rPr>
          <w:rFonts w:ascii="Simplified Arabic" w:hAnsi="Simplified Arabic" w:cs="Simplified Arabic"/>
          <w:b/>
          <w:bCs/>
          <w:color w:val="000000" w:themeColor="text1"/>
          <w:sz w:val="28"/>
          <w:szCs w:val="28"/>
          <w:rtl/>
          <w:lang w:bidi="ar-DZ"/>
        </w:rPr>
        <w:t>محور</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محور جديد</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محور معطى</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محور فرعي</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محور مُعاد</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بحيث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يعد " محورا جديدا" المحور الذي يدرج لأول مرة في الخطاب وحين يعاد إدراج نفس هذا المحور في الخطاب فإنّه يصبح " محورا معطى"، وفي حالة مكوث هذا المحور محطا للخطاب فإنّه يعاد ذكره ويتم ذلك إمّا بطريقة مباشرة أو بواسطة أحد متعلقاته أو توابعه.في الحالة الأولى، تكون أمام " محور معاد" وفي الحالة الثانية تكون أمام " محور فرعي</w:t>
      </w:r>
      <w:r w:rsidRPr="00B87820">
        <w:rPr>
          <w:rFonts w:ascii="Simplified Arabic" w:hAnsi="Simplified Arabic" w:cs="Simplified Arabic"/>
          <w:color w:val="000000" w:themeColor="text1"/>
          <w:sz w:val="28"/>
          <w:szCs w:val="28"/>
          <w:vertAlign w:val="superscript"/>
          <w:rtl/>
          <w:lang w:bidi="ar-DZ"/>
        </w:rPr>
        <w:t>&gt;&gt;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29"/>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وقد لاحظ المتوكل أنّ اللّغة العربية لا تختلف عن غيرها من اللّغات في كونها تنزع كغيرها إلى تجميع وظيفة المنفذ ووظيفة الفاعل، ووظيفة المحور في مكون واحد، وهو ما يطلق عليه في أدبيات اللسانيات النمطية مصطلح " الفاعل النموذجي"</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30"/>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rtl/>
          <w:lang w:bidi="ar-DZ"/>
        </w:rPr>
        <w:t xml:space="preserve"> كما هو الحال في جملة:</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 xml:space="preserve">شربت </w:t>
      </w:r>
      <w:r w:rsidRPr="00B87820">
        <w:rPr>
          <w:rFonts w:ascii="Simplified Arabic" w:hAnsi="Simplified Arabic" w:cs="Simplified Arabic"/>
          <w:color w:val="000000" w:themeColor="text1"/>
          <w:sz w:val="28"/>
          <w:szCs w:val="28"/>
          <w:u w:val="single"/>
          <w:rtl/>
          <w:lang w:bidi="ar-DZ"/>
        </w:rPr>
        <w:t>هند</w:t>
      </w:r>
      <w:r w:rsidRPr="00B87820">
        <w:rPr>
          <w:rFonts w:ascii="Simplified Arabic" w:hAnsi="Simplified Arabic" w:cs="Simplified Arabic"/>
          <w:color w:val="000000" w:themeColor="text1"/>
          <w:sz w:val="28"/>
          <w:szCs w:val="28"/>
          <w:rtl/>
          <w:lang w:bidi="ar-DZ"/>
        </w:rPr>
        <w:t xml:space="preserve"> فنجان قهوة.</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u w:val="single"/>
          <w:rtl/>
          <w:lang w:bidi="ar-DZ"/>
        </w:rPr>
      </w:pPr>
      <w:r w:rsidRPr="00B87820">
        <w:rPr>
          <w:rFonts w:ascii="Simplified Arabic" w:hAnsi="Simplified Arabic" w:cs="Simplified Arabic"/>
          <w:color w:val="000000" w:themeColor="text1"/>
          <w:sz w:val="28"/>
          <w:szCs w:val="28"/>
          <w:rtl/>
          <w:lang w:bidi="ar-DZ"/>
        </w:rPr>
        <w:t>فالمكون" هند" يجمع بين وظيفة المنفذ والفاعل والمحور.</w:t>
      </w:r>
    </w:p>
    <w:p w:rsidR="00ED7326" w:rsidRPr="00B87820" w:rsidRDefault="00ED7326" w:rsidP="00B8454C">
      <w:pPr>
        <w:pStyle w:val="Paragraphedeliste"/>
        <w:numPr>
          <w:ilvl w:val="0"/>
          <w:numId w:val="15"/>
        </w:numPr>
        <w:tabs>
          <w:tab w:val="left" w:pos="849"/>
        </w:tabs>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lastRenderedPageBreak/>
        <w:t xml:space="preserve">البؤرة: </w:t>
      </w:r>
      <w:r w:rsidRPr="00B87820">
        <w:rPr>
          <w:rFonts w:ascii="Simplified Arabic" w:hAnsi="Simplified Arabic" w:cs="Simplified Arabic"/>
          <w:color w:val="000000" w:themeColor="text1"/>
          <w:sz w:val="28"/>
          <w:szCs w:val="28"/>
          <w:rtl/>
          <w:lang w:bidi="ar-DZ"/>
        </w:rPr>
        <w:t xml:space="preserve">يعرّف ديك البؤرة بأنّها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الوظيفة التي تسند إلى المكون الحامل للمعلومة الأكثر أهمية أو الأكثر بروزا في الجملة.</w:t>
      </w:r>
      <w:r w:rsidRPr="00B87820">
        <w:rPr>
          <w:rFonts w:ascii="Simplified Arabic" w:hAnsi="Simplified Arabic" w:cs="Simplified Arabic"/>
          <w:color w:val="000000" w:themeColor="text1"/>
          <w:sz w:val="28"/>
          <w:szCs w:val="28"/>
          <w:vertAlign w:val="superscript"/>
          <w:rtl/>
          <w:lang w:bidi="ar-DZ"/>
        </w:rPr>
        <w:t>&gt;&gt; (</w:t>
      </w:r>
      <w:r w:rsidRPr="00B87820">
        <w:rPr>
          <w:rStyle w:val="Appeldenotedefin"/>
          <w:rFonts w:ascii="Simplified Arabic" w:hAnsi="Simplified Arabic" w:cs="Simplified Arabic"/>
          <w:color w:val="000000" w:themeColor="text1"/>
          <w:sz w:val="28"/>
          <w:szCs w:val="28"/>
          <w:rtl/>
          <w:lang w:bidi="ar-DZ"/>
        </w:rPr>
        <w:endnoteReference w:id="31"/>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ومنه فإنّ الموقف التواصلي لا يخلو من المعلومة البؤرية التي يعتقد المتكلم أنّها أحرى بأن تدرج في مخزون معلومات المخاطب.</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وقد قسّم ال</w:t>
      </w:r>
      <w:r>
        <w:rPr>
          <w:rFonts w:ascii="Simplified Arabic" w:hAnsi="Simplified Arabic" w:cs="Simplified Arabic" w:hint="cs"/>
          <w:color w:val="000000" w:themeColor="text1"/>
          <w:sz w:val="28"/>
          <w:szCs w:val="28"/>
          <w:rtl/>
          <w:lang w:bidi="ar-DZ"/>
        </w:rPr>
        <w:t>متوكل</w:t>
      </w:r>
      <w:r w:rsidRPr="00B87820">
        <w:rPr>
          <w:rFonts w:ascii="Simplified Arabic" w:hAnsi="Simplified Arabic" w:cs="Simplified Arabic"/>
          <w:color w:val="000000" w:themeColor="text1"/>
          <w:sz w:val="28"/>
          <w:szCs w:val="28"/>
          <w:rtl/>
          <w:lang w:bidi="ar-DZ"/>
        </w:rPr>
        <w:t xml:space="preserve"> البؤرة من حيث وظيفتها إلى قسمين:بؤرة الجديد وبؤرة المقابلة.</w:t>
      </w:r>
    </w:p>
    <w:p w:rsidR="00ED7326" w:rsidRPr="00B87820" w:rsidRDefault="00ED7326" w:rsidP="00B8454C">
      <w:pPr>
        <w:pStyle w:val="Paragraphedeliste"/>
        <w:numPr>
          <w:ilvl w:val="0"/>
          <w:numId w:val="19"/>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بؤرة الجديد: </w:t>
      </w:r>
      <w:r w:rsidRPr="00B87820">
        <w:rPr>
          <w:rFonts w:ascii="Simplified Arabic" w:hAnsi="Simplified Arabic" w:cs="Simplified Arabic"/>
          <w:color w:val="000000" w:themeColor="text1"/>
          <w:sz w:val="28"/>
          <w:szCs w:val="28"/>
          <w:rtl/>
          <w:lang w:bidi="ar-DZ"/>
        </w:rPr>
        <w:t>تُعرّف بؤرة الجديد بأنّها البؤرة المسندة إلى المكون الحامل للمعلومة التي يجهلها المخاطب ( المعلومة التي لا تدخل في القاسم الإخباري المشترك بين المتكلم والمخاطب.)</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32"/>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ينطبق هذا التعريف على المكونين " متى" و "غدا" في الجملتين التاليتين:</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33"/>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20"/>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u w:val="single"/>
          <w:rtl/>
          <w:lang w:bidi="ar-DZ"/>
        </w:rPr>
        <w:t>متى</w:t>
      </w:r>
      <w:r w:rsidRPr="00B87820">
        <w:rPr>
          <w:rFonts w:ascii="Simplified Arabic" w:hAnsi="Simplified Arabic" w:cs="Simplified Arabic"/>
          <w:color w:val="000000" w:themeColor="text1"/>
          <w:sz w:val="28"/>
          <w:szCs w:val="28"/>
          <w:rtl/>
          <w:lang w:bidi="ar-DZ"/>
        </w:rPr>
        <w:t xml:space="preserve"> سألقاك؟</w:t>
      </w:r>
    </w:p>
    <w:p w:rsidR="00ED7326" w:rsidRPr="00B87820" w:rsidRDefault="00ED7326" w:rsidP="00B8454C">
      <w:pPr>
        <w:pStyle w:val="Paragraphedeliste"/>
        <w:numPr>
          <w:ilvl w:val="0"/>
          <w:numId w:val="20"/>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سألقاك </w:t>
      </w:r>
      <w:r w:rsidRPr="00B87820">
        <w:rPr>
          <w:rFonts w:ascii="Simplified Arabic" w:hAnsi="Simplified Arabic" w:cs="Simplified Arabic"/>
          <w:color w:val="000000" w:themeColor="text1"/>
          <w:sz w:val="28"/>
          <w:szCs w:val="28"/>
          <w:u w:val="single"/>
          <w:rtl/>
          <w:lang w:bidi="ar-DZ"/>
        </w:rPr>
        <w:t>غدا</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ويقسم المتوكل هذا الضرب من البؤرة إلى قسمين:</w:t>
      </w:r>
    </w:p>
    <w:p w:rsidR="00ED7326" w:rsidRPr="00B87820" w:rsidRDefault="00ED7326" w:rsidP="00B8454C">
      <w:pPr>
        <w:pStyle w:val="Paragraphedeliste"/>
        <w:numPr>
          <w:ilvl w:val="0"/>
          <w:numId w:val="21"/>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بؤرة طلب</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ب- بؤرة تتميم.</w:t>
      </w:r>
    </w:p>
    <w:p w:rsidR="00ED7326" w:rsidRPr="00B87820" w:rsidRDefault="00ED7326" w:rsidP="00B8454C">
      <w:pPr>
        <w:pStyle w:val="Paragraphedeliste"/>
        <w:numPr>
          <w:ilvl w:val="0"/>
          <w:numId w:val="22"/>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بؤرة طلب: </w:t>
      </w:r>
      <w:r w:rsidRPr="00B87820">
        <w:rPr>
          <w:rFonts w:ascii="Simplified Arabic" w:hAnsi="Simplified Arabic" w:cs="Simplified Arabic"/>
          <w:color w:val="000000" w:themeColor="text1"/>
          <w:sz w:val="28"/>
          <w:szCs w:val="28"/>
          <w:rtl/>
          <w:lang w:bidi="ar-DZ"/>
        </w:rPr>
        <w:t>وقد سميت بهذا الاسم؛ لأنّ المتكلم يطلب من المخاطب أن يمده بمعلومة لا تتوافر في مخزونه.</w:t>
      </w:r>
    </w:p>
    <w:p w:rsidR="00ED7326" w:rsidRPr="00B87820" w:rsidRDefault="00ED7326" w:rsidP="00B8454C">
      <w:pPr>
        <w:pStyle w:val="Paragraphedeliste"/>
        <w:numPr>
          <w:ilvl w:val="0"/>
          <w:numId w:val="22"/>
        </w:numPr>
        <w:tabs>
          <w:tab w:val="left" w:pos="991"/>
        </w:tabs>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بؤرة تتميم: </w:t>
      </w:r>
      <w:r w:rsidRPr="00B87820">
        <w:rPr>
          <w:rFonts w:ascii="Simplified Arabic" w:hAnsi="Simplified Arabic" w:cs="Simplified Arabic"/>
          <w:color w:val="000000" w:themeColor="text1"/>
          <w:sz w:val="28"/>
          <w:szCs w:val="28"/>
          <w:rtl/>
          <w:lang w:bidi="ar-DZ"/>
        </w:rPr>
        <w:t>سميت بهذا الاسم، لأنّ المكون المعني بالأمر يحمل معلومة تُتَمِّم مخزون المتكلم.</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34"/>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وعلى هذا الأساس يكون اسم الاستفهام " متى" في الجملة السابقة بؤرة طلب، في حين يكون المكون " غدا" بؤرة تتميم في الجملة الواردة جوابا لها.</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2- بؤرة المقابلة:</w:t>
      </w:r>
      <w:r w:rsidRPr="00B87820">
        <w:rPr>
          <w:rFonts w:ascii="Simplified Arabic" w:hAnsi="Simplified Arabic" w:cs="Simplified Arabic"/>
          <w:color w:val="000000" w:themeColor="text1"/>
          <w:sz w:val="28"/>
          <w:szCs w:val="28"/>
          <w:rtl/>
          <w:lang w:bidi="ar-DZ"/>
        </w:rPr>
        <w:t xml:space="preserve"> </w:t>
      </w:r>
      <w:r w:rsidRPr="00B87820">
        <w:rPr>
          <w:rFonts w:ascii="Simplified Arabic" w:hAnsi="Simplified Arabic" w:cs="Simplified Arabic"/>
          <w:color w:val="000000" w:themeColor="text1"/>
          <w:sz w:val="28"/>
          <w:szCs w:val="28"/>
          <w:vertAlign w:val="superscript"/>
          <w:rtl/>
          <w:lang w:bidi="ar-DZ"/>
        </w:rPr>
        <w:t>&lt;&lt;</w:t>
      </w:r>
      <w:r>
        <w:rPr>
          <w:rFonts w:ascii="Simplified Arabic" w:hAnsi="Simplified Arabic" w:cs="Simplified Arabic"/>
          <w:color w:val="000000" w:themeColor="text1"/>
          <w:sz w:val="28"/>
          <w:szCs w:val="28"/>
          <w:rtl/>
          <w:lang w:bidi="ar-DZ"/>
        </w:rPr>
        <w:t xml:space="preserve"> هي البؤرة التي تس</w:t>
      </w:r>
      <w:r w:rsidRPr="00B87820">
        <w:rPr>
          <w:rFonts w:ascii="Simplified Arabic" w:hAnsi="Simplified Arabic" w:cs="Simplified Arabic"/>
          <w:color w:val="000000" w:themeColor="text1"/>
          <w:sz w:val="28"/>
          <w:szCs w:val="28"/>
          <w:rtl/>
          <w:lang w:bidi="ar-DZ"/>
        </w:rPr>
        <w:t>ند إلى المكون الحامل للمعلومة التي يشك المخاطب في ورودها، أو المعلومة التي يُنكر المخاطب ورودها</w:t>
      </w:r>
      <w:r w:rsidRPr="00B87820">
        <w:rPr>
          <w:rFonts w:ascii="Simplified Arabic" w:hAnsi="Simplified Arabic" w:cs="Simplified Arabic"/>
          <w:color w:val="000000" w:themeColor="text1"/>
          <w:sz w:val="28"/>
          <w:szCs w:val="28"/>
          <w:vertAlign w:val="superscript"/>
          <w:rtl/>
          <w:lang w:bidi="ar-DZ"/>
        </w:rPr>
        <w:t>&gt;&gt;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Fonts w:ascii="Simplified Arabic" w:hAnsi="Simplified Arabic" w:cs="Simplified Arabic"/>
          <w:color w:val="000000" w:themeColor="text1"/>
          <w:sz w:val="28"/>
          <w:szCs w:val="28"/>
          <w:vertAlign w:val="superscript"/>
          <w:rtl/>
        </w:rPr>
        <w:endnoteReference w:id="35"/>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وينطبق هذا التعريف على المكونين المتصدرين في الجملتين التاليتين:</w:t>
      </w:r>
    </w:p>
    <w:p w:rsidR="00ED7326" w:rsidRPr="00B87820" w:rsidRDefault="00ED7326" w:rsidP="00B8454C">
      <w:pPr>
        <w:pStyle w:val="Paragraphedeliste"/>
        <w:numPr>
          <w:ilvl w:val="0"/>
          <w:numId w:val="23"/>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u w:val="single"/>
          <w:rtl/>
          <w:lang w:bidi="ar-DZ"/>
        </w:rPr>
        <w:t>أقميصا</w:t>
      </w:r>
      <w:r w:rsidRPr="00B87820">
        <w:rPr>
          <w:rFonts w:ascii="Simplified Arabic" w:hAnsi="Simplified Arabic" w:cs="Simplified Arabic"/>
          <w:color w:val="000000" w:themeColor="text1"/>
          <w:sz w:val="28"/>
          <w:szCs w:val="28"/>
          <w:rtl/>
          <w:lang w:bidi="ar-DZ"/>
        </w:rPr>
        <w:t xml:space="preserve"> اقتنت زينب.</w:t>
      </w:r>
    </w:p>
    <w:p w:rsidR="00ED7326" w:rsidRPr="00B87820" w:rsidRDefault="00ED7326" w:rsidP="00B8454C">
      <w:pPr>
        <w:pStyle w:val="Paragraphedeliste"/>
        <w:numPr>
          <w:ilvl w:val="0"/>
          <w:numId w:val="23"/>
        </w:numPr>
        <w:tabs>
          <w:tab w:val="left" w:pos="991"/>
        </w:tabs>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u w:val="single"/>
          <w:rtl/>
          <w:lang w:bidi="ar-DZ"/>
        </w:rPr>
        <w:t>معطفا</w:t>
      </w:r>
      <w:r w:rsidRPr="00B87820">
        <w:rPr>
          <w:rFonts w:ascii="Simplified Arabic" w:hAnsi="Simplified Arabic" w:cs="Simplified Arabic"/>
          <w:color w:val="000000" w:themeColor="text1"/>
          <w:sz w:val="28"/>
          <w:szCs w:val="28"/>
          <w:rtl/>
          <w:lang w:bidi="ar-DZ"/>
        </w:rPr>
        <w:t xml:space="preserve"> اقتنت زينب.</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والمكون المفصول في الجملتين التاليتين:</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 xml:space="preserve">أ-اقتنت زينب </w:t>
      </w:r>
      <w:r w:rsidRPr="00B87820">
        <w:rPr>
          <w:rFonts w:ascii="Simplified Arabic" w:hAnsi="Simplified Arabic" w:cs="Simplified Arabic"/>
          <w:color w:val="000000" w:themeColor="text1"/>
          <w:sz w:val="28"/>
          <w:szCs w:val="28"/>
          <w:u w:val="single"/>
          <w:rtl/>
          <w:lang w:bidi="ar-DZ"/>
        </w:rPr>
        <w:t>قميصا</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ب- الذي اقتنته زينب </w:t>
      </w:r>
      <w:r w:rsidRPr="00B87820">
        <w:rPr>
          <w:rFonts w:ascii="Simplified Arabic" w:hAnsi="Simplified Arabic" w:cs="Simplified Arabic"/>
          <w:color w:val="000000" w:themeColor="text1"/>
          <w:sz w:val="28"/>
          <w:szCs w:val="28"/>
          <w:u w:val="single"/>
          <w:rtl/>
          <w:lang w:bidi="ar-DZ"/>
        </w:rPr>
        <w:t>معطف</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والمكون المستثنى في الجملة التالية:</w:t>
      </w:r>
    </w:p>
    <w:p w:rsidR="00ED7326" w:rsidRPr="00B87820" w:rsidRDefault="00ED7326" w:rsidP="00B8454C">
      <w:pPr>
        <w:pStyle w:val="Paragraphedeliste"/>
        <w:numPr>
          <w:ilvl w:val="0"/>
          <w:numId w:val="6"/>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ما اقتنت زينب إلاّ </w:t>
      </w:r>
      <w:r w:rsidRPr="00B87820">
        <w:rPr>
          <w:rFonts w:ascii="Simplified Arabic" w:hAnsi="Simplified Arabic" w:cs="Simplified Arabic"/>
          <w:color w:val="000000" w:themeColor="text1"/>
          <w:sz w:val="28"/>
          <w:szCs w:val="28"/>
          <w:u w:val="single"/>
          <w:rtl/>
          <w:lang w:bidi="ar-DZ"/>
        </w:rPr>
        <w:t>معطفا</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3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ويقسمها الدكتور أحمد المتوكل إلى الأقسام التالية:</w:t>
      </w:r>
    </w:p>
    <w:p w:rsidR="00ED7326" w:rsidRPr="00B87820" w:rsidRDefault="00ED7326" w:rsidP="00B8454C">
      <w:pPr>
        <w:pStyle w:val="Paragraphedeliste"/>
        <w:numPr>
          <w:ilvl w:val="0"/>
          <w:numId w:val="24"/>
        </w:numPr>
        <w:tabs>
          <w:tab w:val="left" w:pos="707"/>
          <w:tab w:val="left" w:pos="991"/>
        </w:tabs>
        <w:bidi/>
        <w:spacing w:before="120" w:after="120"/>
        <w:ind w:left="565" w:hanging="283"/>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بؤرة جحود 2- بؤرة توسيع 3- بؤرة تعويض 4- بؤرة حصر 5- بؤرة انتقاء.</w:t>
      </w:r>
    </w:p>
    <w:p w:rsidR="00ED7326" w:rsidRPr="00B87820" w:rsidRDefault="00ED7326" w:rsidP="00B8454C">
      <w:pPr>
        <w:pStyle w:val="Paragraphedeliste"/>
        <w:numPr>
          <w:ilvl w:val="0"/>
          <w:numId w:val="25"/>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بؤرة جحود: </w:t>
      </w:r>
      <w:r w:rsidRPr="00B87820">
        <w:rPr>
          <w:rFonts w:ascii="Simplified Arabic" w:hAnsi="Simplified Arabic" w:cs="Simplified Arabic"/>
          <w:color w:val="000000" w:themeColor="text1"/>
          <w:sz w:val="28"/>
          <w:szCs w:val="28"/>
          <w:rtl/>
          <w:lang w:bidi="ar-DZ"/>
        </w:rPr>
        <w:t xml:space="preserve">تسند إلى المكون الحامل لمعلومة من معلومات مخزون المخاطب يعدها المتكلم غير واردة، وترد عامة في سياق النفي نحو: </w:t>
      </w:r>
    </w:p>
    <w:p w:rsidR="00ED7326" w:rsidRPr="00B87820" w:rsidRDefault="00ED7326" w:rsidP="00B8454C">
      <w:pPr>
        <w:pStyle w:val="Paragraphedeliste"/>
        <w:numPr>
          <w:ilvl w:val="0"/>
          <w:numId w:val="26"/>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ذهب خالد إلى تطوان.</w:t>
      </w:r>
    </w:p>
    <w:p w:rsidR="00ED7326" w:rsidRPr="00B87820" w:rsidRDefault="00ED7326" w:rsidP="00B8454C">
      <w:pPr>
        <w:pStyle w:val="Paragraphedeliste"/>
        <w:numPr>
          <w:ilvl w:val="0"/>
          <w:numId w:val="26"/>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لا، لم يذهب خالد إلى تطوان ( بنبر تطوان).</w:t>
      </w:r>
    </w:p>
    <w:p w:rsidR="00ED7326" w:rsidRPr="00B87820" w:rsidRDefault="00ED7326" w:rsidP="00B8454C">
      <w:pPr>
        <w:pStyle w:val="Paragraphedeliste"/>
        <w:numPr>
          <w:ilvl w:val="0"/>
          <w:numId w:val="25"/>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 بؤرة توسيع: </w:t>
      </w:r>
      <w:r w:rsidRPr="00B87820">
        <w:rPr>
          <w:rFonts w:ascii="Simplified Arabic" w:hAnsi="Simplified Arabic" w:cs="Simplified Arabic"/>
          <w:color w:val="000000" w:themeColor="text1"/>
          <w:sz w:val="28"/>
          <w:szCs w:val="28"/>
          <w:rtl/>
          <w:lang w:bidi="ar-DZ"/>
        </w:rPr>
        <w:t>قد تتوافر في مخزون المخاطب معلومة يعدّها المتكلم واردة، لكن ناقصة، فيضيف إليها ما يكملها نحو:</w:t>
      </w:r>
    </w:p>
    <w:p w:rsidR="00ED7326" w:rsidRPr="00B87820" w:rsidRDefault="00ED7326" w:rsidP="00B8454C">
      <w:pPr>
        <w:pStyle w:val="Paragraphedeliste"/>
        <w:bidi/>
        <w:spacing w:before="120" w:after="120"/>
        <w:ind w:left="925" w:firstLine="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لا، لم يذهب خالد إلى تطوان فحسب، بل كذلك إلى طنجة.</w:t>
      </w:r>
    </w:p>
    <w:p w:rsidR="00ED7326" w:rsidRPr="00B87820" w:rsidRDefault="00ED7326" w:rsidP="00B8454C">
      <w:pPr>
        <w:pStyle w:val="Paragraphedeliste"/>
        <w:numPr>
          <w:ilvl w:val="0"/>
          <w:numId w:val="25"/>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 بؤرة تعويض: </w:t>
      </w:r>
      <w:r w:rsidRPr="00B87820">
        <w:rPr>
          <w:rFonts w:ascii="Simplified Arabic" w:hAnsi="Simplified Arabic" w:cs="Simplified Arabic"/>
          <w:color w:val="000000" w:themeColor="text1"/>
          <w:sz w:val="28"/>
          <w:szCs w:val="28"/>
          <w:rtl/>
          <w:lang w:bidi="ar-DZ"/>
        </w:rPr>
        <w:t xml:space="preserve">تسند إلى المكون الحامل للمعلومة المكمّلة، حيث تتوارد البؤرتان: بؤرة الجحود، وبؤرة التعويض في نفس الجملة نحو: " لا، لم يذهب خالد إلى تطوان بل ذهب إلى </w:t>
      </w:r>
      <w:r w:rsidRPr="00B87820">
        <w:rPr>
          <w:rFonts w:ascii="Simplified Arabic" w:hAnsi="Simplified Arabic" w:cs="Simplified Arabic"/>
          <w:color w:val="000000" w:themeColor="text1"/>
          <w:sz w:val="28"/>
          <w:szCs w:val="28"/>
          <w:u w:val="single"/>
          <w:rtl/>
          <w:lang w:bidi="ar-DZ"/>
        </w:rPr>
        <w:t>طنجة</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pStyle w:val="Paragraphedeliste"/>
        <w:numPr>
          <w:ilvl w:val="0"/>
          <w:numId w:val="25"/>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بؤرة الحصر: </w:t>
      </w:r>
      <w:r w:rsidRPr="00B87820">
        <w:rPr>
          <w:rFonts w:ascii="Simplified Arabic" w:hAnsi="Simplified Arabic" w:cs="Simplified Arabic"/>
          <w:color w:val="000000" w:themeColor="text1"/>
          <w:sz w:val="28"/>
          <w:szCs w:val="28"/>
          <w:rtl/>
          <w:lang w:bidi="ar-DZ"/>
        </w:rPr>
        <w:t xml:space="preserve">ترد في السياقات التي يكون فيها مخزون المخاطَب متضمنا لمعلومة واردة ومعلومة يعدها المتكلم غير واردة نحو: </w:t>
      </w:r>
    </w:p>
    <w:p w:rsidR="00ED7326" w:rsidRPr="00B87820" w:rsidRDefault="00ED7326" w:rsidP="00B8454C">
      <w:pPr>
        <w:pStyle w:val="Paragraphedeliste"/>
        <w:numPr>
          <w:ilvl w:val="0"/>
          <w:numId w:val="2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لا لم يذهب خالد إلى تطوان وطنجة بل إلى </w:t>
      </w:r>
      <w:r w:rsidRPr="00B87820">
        <w:rPr>
          <w:rFonts w:ascii="Simplified Arabic" w:hAnsi="Simplified Arabic" w:cs="Simplified Arabic"/>
          <w:color w:val="000000" w:themeColor="text1"/>
          <w:sz w:val="28"/>
          <w:szCs w:val="28"/>
          <w:u w:val="single"/>
          <w:rtl/>
          <w:lang w:bidi="ar-DZ"/>
        </w:rPr>
        <w:t>طنجة</w:t>
      </w:r>
      <w:r w:rsidRPr="00B87820">
        <w:rPr>
          <w:rFonts w:ascii="Simplified Arabic" w:hAnsi="Simplified Arabic" w:cs="Simplified Arabic"/>
          <w:color w:val="000000" w:themeColor="text1"/>
          <w:sz w:val="28"/>
          <w:szCs w:val="28"/>
          <w:rtl/>
          <w:lang w:bidi="ar-DZ"/>
        </w:rPr>
        <w:t xml:space="preserve"> فقط.</w:t>
      </w:r>
    </w:p>
    <w:p w:rsidR="00ED7326" w:rsidRPr="00B87820" w:rsidRDefault="00ED7326" w:rsidP="00B8454C">
      <w:pPr>
        <w:pStyle w:val="Paragraphedeliste"/>
        <w:numPr>
          <w:ilvl w:val="0"/>
          <w:numId w:val="2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 xml:space="preserve">لا لم يذهب خالد إلاّ إلى </w:t>
      </w:r>
      <w:r w:rsidRPr="00B87820">
        <w:rPr>
          <w:rFonts w:ascii="Simplified Arabic" w:hAnsi="Simplified Arabic" w:cs="Simplified Arabic"/>
          <w:color w:val="000000" w:themeColor="text1"/>
          <w:sz w:val="28"/>
          <w:szCs w:val="28"/>
          <w:u w:val="single"/>
          <w:rtl/>
          <w:lang w:bidi="ar-DZ"/>
        </w:rPr>
        <w:t>طنجة</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bidi/>
        <w:spacing w:before="120" w:after="120"/>
        <w:ind w:left="1416"/>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ج- لا، إنّما ذهب خالد إلى </w:t>
      </w:r>
      <w:r w:rsidRPr="00B87820">
        <w:rPr>
          <w:rFonts w:ascii="Simplified Arabic" w:hAnsi="Simplified Arabic" w:cs="Simplified Arabic"/>
          <w:color w:val="000000" w:themeColor="text1"/>
          <w:sz w:val="28"/>
          <w:szCs w:val="28"/>
          <w:u w:val="single"/>
          <w:rtl/>
          <w:lang w:bidi="ar-DZ"/>
        </w:rPr>
        <w:t>طنجة</w:t>
      </w:r>
      <w:r w:rsidRPr="00B87820">
        <w:rPr>
          <w:rFonts w:ascii="Simplified Arabic" w:hAnsi="Simplified Arabic" w:cs="Simplified Arabic"/>
          <w:color w:val="000000" w:themeColor="text1"/>
          <w:sz w:val="28"/>
          <w:szCs w:val="28"/>
          <w:rtl/>
          <w:lang w:bidi="ar-DZ"/>
        </w:rPr>
        <w:t>.</w:t>
      </w:r>
    </w:p>
    <w:p w:rsidR="00ED7326" w:rsidRPr="00B87820" w:rsidRDefault="00ED7326" w:rsidP="00B8454C">
      <w:pPr>
        <w:pStyle w:val="Paragraphedeliste"/>
        <w:numPr>
          <w:ilvl w:val="0"/>
          <w:numId w:val="25"/>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بؤرة انتقاء: </w:t>
      </w:r>
      <w:r w:rsidRPr="00B87820">
        <w:rPr>
          <w:rFonts w:ascii="Simplified Arabic" w:hAnsi="Simplified Arabic" w:cs="Simplified Arabic"/>
          <w:color w:val="000000" w:themeColor="text1"/>
          <w:sz w:val="28"/>
          <w:szCs w:val="28"/>
          <w:rtl/>
          <w:lang w:bidi="ar-DZ"/>
        </w:rPr>
        <w:t>تسند إلى المكون الذي يحمل معلومة ينتقيها المتكلم من بين مجموعة من المعلومات يتردد المخاطب في أيّها وارد.مثال ذلك ما نجده في الحوار التالي:</w:t>
      </w:r>
    </w:p>
    <w:p w:rsidR="00ED7326" w:rsidRPr="00B87820" w:rsidRDefault="00ED7326" w:rsidP="00B8454C">
      <w:pPr>
        <w:pStyle w:val="Paragraphedeliste"/>
        <w:numPr>
          <w:ilvl w:val="0"/>
          <w:numId w:val="28"/>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إلى طنجة ذهب خالد أم إلى تطوان أم إلى الرباط؟</w:t>
      </w:r>
    </w:p>
    <w:p w:rsidR="00ED7326" w:rsidRPr="00B87820" w:rsidRDefault="00ED7326" w:rsidP="00B8454C">
      <w:pPr>
        <w:pStyle w:val="Paragraphedeliste"/>
        <w:numPr>
          <w:ilvl w:val="0"/>
          <w:numId w:val="28"/>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إلى الرباط، ذهب خالد.</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37"/>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وتنقسم البؤرة من حيث مجال الوظيفة إلى قسمين: " بؤرة المكون" و " بؤرة الجملة"، حيث تسند كل من بؤرة المقابلة وبؤرة الجديد إلى مكون من مكونات الجملة، أو إلى الجملة برمتها.</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38"/>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فالجمل</w:t>
      </w:r>
      <w:r w:rsidR="0000614B">
        <w:rPr>
          <w:rFonts w:ascii="Simplified Arabic" w:hAnsi="Simplified Arabic" w:cs="Simplified Arabic" w:hint="cs"/>
          <w:color w:val="000000" w:themeColor="text1"/>
          <w:sz w:val="28"/>
          <w:szCs w:val="28"/>
          <w:rtl/>
          <w:lang w:bidi="ar-DZ"/>
        </w:rPr>
        <w:t>تان</w:t>
      </w:r>
      <w:r w:rsidR="0000614B">
        <w:rPr>
          <w:rFonts w:ascii="Simplified Arabic" w:hAnsi="Simplified Arabic" w:cs="Simplified Arabic"/>
          <w:color w:val="000000" w:themeColor="text1"/>
          <w:sz w:val="28"/>
          <w:szCs w:val="28"/>
          <w:rtl/>
          <w:lang w:bidi="ar-DZ"/>
        </w:rPr>
        <w:t xml:space="preserve"> التالي</w:t>
      </w:r>
      <w:r w:rsidR="0000614B">
        <w:rPr>
          <w:rFonts w:ascii="Simplified Arabic" w:hAnsi="Simplified Arabic" w:cs="Simplified Arabic" w:hint="cs"/>
          <w:color w:val="000000" w:themeColor="text1"/>
          <w:sz w:val="28"/>
          <w:szCs w:val="28"/>
          <w:rtl/>
          <w:lang w:bidi="ar-DZ"/>
        </w:rPr>
        <w:t>تان</w:t>
      </w:r>
      <w:r w:rsidRPr="00B87820">
        <w:rPr>
          <w:rFonts w:ascii="Simplified Arabic" w:hAnsi="Simplified Arabic" w:cs="Simplified Arabic"/>
          <w:color w:val="000000" w:themeColor="text1"/>
          <w:sz w:val="28"/>
          <w:szCs w:val="28"/>
          <w:rtl/>
          <w:lang w:bidi="ar-DZ"/>
        </w:rPr>
        <w:t xml:space="preserve"> تحتوي</w:t>
      </w:r>
      <w:r w:rsidR="0000614B">
        <w:rPr>
          <w:rFonts w:ascii="Simplified Arabic" w:hAnsi="Simplified Arabic" w:cs="Simplified Arabic" w:hint="cs"/>
          <w:color w:val="000000" w:themeColor="text1"/>
          <w:sz w:val="28"/>
          <w:szCs w:val="28"/>
          <w:rtl/>
          <w:lang w:bidi="ar-DZ"/>
        </w:rPr>
        <w:t>ان</w:t>
      </w:r>
      <w:r w:rsidRPr="00B87820">
        <w:rPr>
          <w:rFonts w:ascii="Simplified Arabic" w:hAnsi="Simplified Arabic" w:cs="Simplified Arabic"/>
          <w:color w:val="000000" w:themeColor="text1"/>
          <w:sz w:val="28"/>
          <w:szCs w:val="28"/>
          <w:rtl/>
          <w:lang w:bidi="ar-DZ"/>
        </w:rPr>
        <w:t xml:space="preserve"> على " بؤرة المكون" باعتبار أنّ البؤرة ( بؤرة جديد وبؤرة مقابلة) مسندة فيه</w:t>
      </w:r>
      <w:r w:rsidR="0000614B">
        <w:rPr>
          <w:rFonts w:ascii="Simplified Arabic" w:hAnsi="Simplified Arabic" w:cs="Simplified Arabic" w:hint="cs"/>
          <w:color w:val="000000" w:themeColor="text1"/>
          <w:sz w:val="28"/>
          <w:szCs w:val="28"/>
          <w:rtl/>
          <w:lang w:bidi="ar-DZ"/>
        </w:rPr>
        <w:t>م</w:t>
      </w:r>
      <w:r w:rsidRPr="00B87820">
        <w:rPr>
          <w:rFonts w:ascii="Simplified Arabic" w:hAnsi="Simplified Arabic" w:cs="Simplified Arabic"/>
          <w:color w:val="000000" w:themeColor="text1"/>
          <w:sz w:val="28"/>
          <w:szCs w:val="28"/>
          <w:rtl/>
          <w:lang w:bidi="ar-DZ"/>
        </w:rPr>
        <w:t>ا إلى مكون من مكوناته</w:t>
      </w:r>
      <w:r w:rsidR="0000614B">
        <w:rPr>
          <w:rFonts w:ascii="Simplified Arabic" w:hAnsi="Simplified Arabic" w:cs="Simplified Arabic" w:hint="cs"/>
          <w:color w:val="000000" w:themeColor="text1"/>
          <w:sz w:val="28"/>
          <w:szCs w:val="28"/>
          <w:rtl/>
          <w:lang w:bidi="ar-DZ"/>
        </w:rPr>
        <w:t>م</w:t>
      </w:r>
      <w:r w:rsidRPr="00B87820">
        <w:rPr>
          <w:rFonts w:ascii="Simplified Arabic" w:hAnsi="Simplified Arabic" w:cs="Simplified Arabic"/>
          <w:color w:val="000000" w:themeColor="text1"/>
          <w:sz w:val="28"/>
          <w:szCs w:val="28"/>
          <w:rtl/>
          <w:lang w:bidi="ar-DZ"/>
        </w:rPr>
        <w:t>ا:</w:t>
      </w:r>
    </w:p>
    <w:p w:rsidR="00ED7326" w:rsidRPr="0000614B" w:rsidRDefault="00ED7326" w:rsidP="0000614B">
      <w:pPr>
        <w:bidi/>
        <w:spacing w:before="120" w:after="120"/>
        <w:ind w:left="565"/>
        <w:rPr>
          <w:rFonts w:ascii="Simplified Arabic" w:hAnsi="Simplified Arabic" w:cs="Simplified Arabic"/>
          <w:color w:val="000000" w:themeColor="text1"/>
          <w:sz w:val="28"/>
          <w:szCs w:val="28"/>
          <w:lang w:bidi="ar-DZ"/>
        </w:rPr>
      </w:pPr>
      <w:r w:rsidRPr="0000614B">
        <w:rPr>
          <w:rFonts w:ascii="Simplified Arabic" w:hAnsi="Simplified Arabic" w:cs="Simplified Arabic"/>
          <w:color w:val="000000" w:themeColor="text1"/>
          <w:sz w:val="28"/>
          <w:szCs w:val="28"/>
          <w:rtl/>
          <w:lang w:bidi="ar-DZ"/>
        </w:rPr>
        <w:t xml:space="preserve">   </w:t>
      </w:r>
      <w:r w:rsidR="0000614B">
        <w:rPr>
          <w:rFonts w:ascii="Simplified Arabic" w:hAnsi="Simplified Arabic" w:cs="Simplified Arabic" w:hint="cs"/>
          <w:color w:val="000000" w:themeColor="text1"/>
          <w:sz w:val="28"/>
          <w:szCs w:val="28"/>
          <w:rtl/>
          <w:lang w:bidi="ar-DZ"/>
        </w:rPr>
        <w:t xml:space="preserve">   </w:t>
      </w:r>
      <w:r w:rsidRPr="0000614B">
        <w:rPr>
          <w:rFonts w:ascii="Simplified Arabic" w:hAnsi="Simplified Arabic" w:cs="Simplified Arabic"/>
          <w:color w:val="000000" w:themeColor="text1"/>
          <w:sz w:val="28"/>
          <w:szCs w:val="28"/>
          <w:rtl/>
          <w:lang w:bidi="ar-DZ"/>
        </w:rPr>
        <w:t xml:space="preserve">    أ- عاد زيد من السفر </w:t>
      </w:r>
      <w:r w:rsidRPr="0000614B">
        <w:rPr>
          <w:rFonts w:ascii="Simplified Arabic" w:hAnsi="Simplified Arabic" w:cs="Simplified Arabic"/>
          <w:color w:val="000000" w:themeColor="text1"/>
          <w:sz w:val="28"/>
          <w:szCs w:val="28"/>
          <w:u w:val="single"/>
          <w:rtl/>
          <w:lang w:bidi="ar-DZ"/>
        </w:rPr>
        <w:t>البارحة</w:t>
      </w:r>
    </w:p>
    <w:p w:rsidR="00ED7326" w:rsidRPr="0000614B" w:rsidRDefault="00ED7326" w:rsidP="0000614B">
      <w:pPr>
        <w:pStyle w:val="Paragraphedeliste"/>
        <w:bidi/>
        <w:spacing w:before="120" w:after="120"/>
        <w:ind w:left="925" w:firstLine="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      ب- عن </w:t>
      </w:r>
      <w:r w:rsidRPr="00B87820">
        <w:rPr>
          <w:rFonts w:ascii="Simplified Arabic" w:hAnsi="Simplified Arabic" w:cs="Simplified Arabic"/>
          <w:color w:val="000000" w:themeColor="text1"/>
          <w:sz w:val="28"/>
          <w:szCs w:val="28"/>
          <w:u w:val="single"/>
          <w:rtl/>
          <w:lang w:bidi="ar-DZ"/>
        </w:rPr>
        <w:t>مقالته</w:t>
      </w:r>
      <w:r w:rsidRPr="00B87820">
        <w:rPr>
          <w:rFonts w:ascii="Simplified Arabic" w:hAnsi="Simplified Arabic" w:cs="Simplified Arabic"/>
          <w:color w:val="000000" w:themeColor="text1"/>
          <w:sz w:val="28"/>
          <w:szCs w:val="28"/>
          <w:rtl/>
          <w:lang w:bidi="ar-DZ"/>
        </w:rPr>
        <w:t xml:space="preserve"> حدثني عمرو البارحة ( لا عن كتابه)</w:t>
      </w:r>
      <w:r w:rsidRPr="0000614B">
        <w:rPr>
          <w:rFonts w:ascii="Simplified Arabic" w:hAnsi="Simplified Arabic" w:cs="Simplified Arabic"/>
          <w:color w:val="000000" w:themeColor="text1"/>
          <w:sz w:val="28"/>
          <w:szCs w:val="28"/>
          <w:rtl/>
          <w:lang w:bidi="ar-DZ"/>
        </w:rPr>
        <w:t xml:space="preserve">      </w:t>
      </w:r>
    </w:p>
    <w:p w:rsidR="00ED7326" w:rsidRPr="0000614B" w:rsidRDefault="00ED7326" w:rsidP="00486FE8">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بيد أن الجمل</w:t>
      </w:r>
      <w:r w:rsidR="0000614B">
        <w:rPr>
          <w:rFonts w:ascii="Simplified Arabic" w:hAnsi="Simplified Arabic" w:cs="Simplified Arabic" w:hint="cs"/>
          <w:color w:val="000000" w:themeColor="text1"/>
          <w:sz w:val="28"/>
          <w:szCs w:val="28"/>
          <w:rtl/>
          <w:lang w:bidi="ar-DZ"/>
        </w:rPr>
        <w:t>ة</w:t>
      </w:r>
      <w:r w:rsidRPr="00B87820">
        <w:rPr>
          <w:rFonts w:ascii="Simplified Arabic" w:hAnsi="Simplified Arabic" w:cs="Simplified Arabic"/>
          <w:color w:val="000000" w:themeColor="text1"/>
          <w:sz w:val="28"/>
          <w:szCs w:val="28"/>
          <w:rtl/>
          <w:lang w:bidi="ar-DZ"/>
        </w:rPr>
        <w:t xml:space="preserve"> التالية</w:t>
      </w:r>
      <w:r w:rsidR="00486FE8">
        <w:rPr>
          <w:rFonts w:ascii="Simplified Arabic" w:hAnsi="Simplified Arabic" w:cs="Simplified Arabic" w:hint="cs"/>
          <w:color w:val="000000" w:themeColor="text1"/>
          <w:sz w:val="28"/>
          <w:szCs w:val="28"/>
          <w:rtl/>
          <w:lang w:bidi="ar-DZ"/>
        </w:rPr>
        <w:t xml:space="preserve">: </w:t>
      </w:r>
      <w:r w:rsidR="00486FE8" w:rsidRPr="0000614B">
        <w:rPr>
          <w:rFonts w:ascii="Simplified Arabic" w:hAnsi="Simplified Arabic" w:cs="Simplified Arabic"/>
          <w:color w:val="000000" w:themeColor="text1"/>
          <w:sz w:val="28"/>
          <w:szCs w:val="28"/>
          <w:rtl/>
          <w:lang w:bidi="ar-DZ"/>
        </w:rPr>
        <w:t>أحضر الضيوف (أم لا)</w:t>
      </w:r>
      <w:r w:rsidR="00486FE8" w:rsidRPr="0000614B">
        <w:rPr>
          <w:rFonts w:ascii="Simplified Arabic" w:hAnsi="Simplified Arabic" w:cs="Simplified Arabic"/>
          <w:color w:val="000000" w:themeColor="text1"/>
          <w:sz w:val="28"/>
          <w:szCs w:val="28"/>
          <w:vertAlign w:val="superscript"/>
          <w:rtl/>
          <w:lang w:bidi="ar-DZ"/>
        </w:rPr>
        <w:t xml:space="preserve"> </w:t>
      </w:r>
      <w:r w:rsidR="00486FE8">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تحتوي على " بؤرة جملة " باعتبار أنّ البؤرة مسندة فيها إلى الجملة برمتها.</w:t>
      </w:r>
      <w:r w:rsidRPr="0000614B">
        <w:rPr>
          <w:rFonts w:ascii="Simplified Arabic" w:hAnsi="Simplified Arabic" w:cs="Simplified Arabic"/>
          <w:color w:val="000000" w:themeColor="text1"/>
          <w:sz w:val="28"/>
          <w:szCs w:val="28"/>
          <w:rtl/>
          <w:lang w:bidi="ar-DZ"/>
        </w:rPr>
        <w:t xml:space="preserve"> </w:t>
      </w:r>
      <w:r w:rsidRPr="0000614B">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39"/>
      </w:r>
      <w:r w:rsidRPr="0000614B">
        <w:rPr>
          <w:rFonts w:ascii="Simplified Arabic" w:hAnsi="Simplified Arabic" w:cs="Simplified Arabic"/>
          <w:color w:val="000000" w:themeColor="text1"/>
          <w:sz w:val="28"/>
          <w:szCs w:val="28"/>
          <w:vertAlign w:val="superscript"/>
          <w:rtl/>
          <w:lang w:bidi="ar-DZ"/>
        </w:rPr>
        <w:t>)</w:t>
      </w:r>
    </w:p>
    <w:p w:rsidR="00ED7326" w:rsidRPr="00B87820" w:rsidRDefault="00ED7326" w:rsidP="003047A1">
      <w:pPr>
        <w:bidi/>
        <w:spacing w:before="120" w:after="120"/>
        <w:ind w:firstLine="565"/>
        <w:rPr>
          <w:rFonts w:ascii="Simplified Arabic" w:hAnsi="Simplified Arabic" w:cs="Simplified Arabic"/>
          <w:color w:val="000000" w:themeColor="text1"/>
          <w:sz w:val="28"/>
          <w:szCs w:val="28"/>
          <w:vertAlign w:val="superscript"/>
          <w:rtl/>
          <w:lang w:bidi="ar-DZ"/>
        </w:rPr>
      </w:pPr>
      <w:r w:rsidRPr="00B87820">
        <w:rPr>
          <w:rFonts w:ascii="Simplified Arabic" w:hAnsi="Simplified Arabic" w:cs="Simplified Arabic"/>
          <w:color w:val="000000" w:themeColor="text1"/>
          <w:sz w:val="28"/>
          <w:szCs w:val="28"/>
          <w:rtl/>
          <w:lang w:bidi="ar-DZ"/>
        </w:rPr>
        <w:t>ويشير أحمد المتوكل أثناء حديثه عن بؤرة الجملة إلى أنّ أداة الاستفهام " الهمزة</w:t>
      </w:r>
      <w:r w:rsidR="00486FE8">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 xml:space="preserve">" تدخل على الجمل المسندة إليها بؤرة المقابلة، ولا تدخل على الجمل المسندة إليها بؤرة الجديد، وقد تكون مسندة إلى مكون من مكونات الجملة نحو: </w:t>
      </w:r>
      <w:r w:rsidRPr="00B87820">
        <w:rPr>
          <w:rFonts w:ascii="Simplified Arabic" w:hAnsi="Simplified Arabic" w:cs="Simplified Arabic"/>
          <w:color w:val="000000" w:themeColor="text1"/>
          <w:sz w:val="28"/>
          <w:szCs w:val="28"/>
          <w:u w:val="single"/>
          <w:rtl/>
          <w:lang w:bidi="ar-DZ"/>
        </w:rPr>
        <w:t>أغدا</w:t>
      </w:r>
      <w:r w:rsidRPr="00B87820">
        <w:rPr>
          <w:rFonts w:ascii="Simplified Arabic" w:hAnsi="Simplified Arabic" w:cs="Simplified Arabic"/>
          <w:color w:val="000000" w:themeColor="text1"/>
          <w:sz w:val="28"/>
          <w:szCs w:val="28"/>
          <w:rtl/>
          <w:lang w:bidi="ar-DZ"/>
        </w:rPr>
        <w:t xml:space="preserve"> ألقاك ( أم بعد غد)؟ أو إلى الجملة برمتها نحو: </w:t>
      </w:r>
      <w:r w:rsidRPr="00B87820">
        <w:rPr>
          <w:rFonts w:ascii="Simplified Arabic" w:hAnsi="Simplified Arabic" w:cs="Simplified Arabic"/>
          <w:color w:val="000000" w:themeColor="text1"/>
          <w:sz w:val="28"/>
          <w:szCs w:val="28"/>
          <w:u w:val="single"/>
          <w:rtl/>
          <w:lang w:bidi="ar-DZ"/>
        </w:rPr>
        <w:t xml:space="preserve">أحضر الضيوف </w:t>
      </w:r>
      <w:r w:rsidRPr="00B87820">
        <w:rPr>
          <w:rFonts w:ascii="Simplified Arabic" w:hAnsi="Simplified Arabic" w:cs="Simplified Arabic"/>
          <w:color w:val="000000" w:themeColor="text1"/>
          <w:sz w:val="28"/>
          <w:szCs w:val="28"/>
          <w:rtl/>
          <w:lang w:bidi="ar-DZ"/>
        </w:rPr>
        <w:t>أم لا؟ وهذا على عكس أداة الاستفهام " هل" فإنّها تدخل على الجمل التي تكون فيها البؤرة بؤرة جديد من حيث نوعها، وبؤرة جملة من حيث مجالها، فهذه الأداة بعبارة أخرى لا تدخل على الجمل التي تحتوي على مكون مبأر، ولا على الجمل التي تكون البؤرة المسندة فيها إلى الجملة برمتها بؤرة مقابلة.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40"/>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pStyle w:val="Paragraphedeliste"/>
        <w:numPr>
          <w:ilvl w:val="0"/>
          <w:numId w:val="30"/>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الوظائف الخارجية:</w:t>
      </w:r>
    </w:p>
    <w:p w:rsidR="00ED7326" w:rsidRPr="00B87820" w:rsidRDefault="00ED7326" w:rsidP="00B8454C">
      <w:pPr>
        <w:pStyle w:val="Paragraphedeliste"/>
        <w:numPr>
          <w:ilvl w:val="0"/>
          <w:numId w:val="31"/>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المبتدأ: </w:t>
      </w:r>
      <w:r w:rsidRPr="00B87820">
        <w:rPr>
          <w:rFonts w:ascii="Simplified Arabic" w:hAnsi="Simplified Arabic" w:cs="Simplified Arabic"/>
          <w:color w:val="000000" w:themeColor="text1"/>
          <w:sz w:val="28"/>
          <w:szCs w:val="28"/>
          <w:rtl/>
          <w:lang w:bidi="ar-DZ"/>
        </w:rPr>
        <w:t xml:space="preserve">يعتبر وظيفة تداولية متميزة عن الوظائف التركيبية، وعلى هذا الأساس يعرّفه سيمون ديك بقوله: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هو ما يحدد مجال الخطاب الذي يعتبر الحمل بالنسبة إليه واردا</w:t>
      </w:r>
      <w:r w:rsidRPr="00B87820">
        <w:rPr>
          <w:rFonts w:ascii="Simplified Arabic" w:hAnsi="Simplified Arabic" w:cs="Simplified Arabic"/>
          <w:color w:val="000000" w:themeColor="text1"/>
          <w:sz w:val="28"/>
          <w:szCs w:val="28"/>
          <w:vertAlign w:val="superscript"/>
          <w:rtl/>
          <w:lang w:bidi="ar-DZ"/>
        </w:rPr>
        <w:t>&gt;&gt;</w:t>
      </w:r>
      <w:r w:rsidRPr="00B87820">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41"/>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أي أنّ المبتدأ يحدد مجال الخطاب بالنسبة لما</w:t>
      </w:r>
      <w:r w:rsidR="00DE3475">
        <w:rPr>
          <w:rFonts w:ascii="Simplified Arabic" w:hAnsi="Simplified Arabic" w:cs="Simplified Arabic"/>
          <w:color w:val="000000" w:themeColor="text1"/>
          <w:sz w:val="28"/>
          <w:szCs w:val="28"/>
          <w:rtl/>
          <w:lang w:bidi="ar-DZ"/>
        </w:rPr>
        <w:t xml:space="preserve"> يأتي بعده، ونورد المثال التالي</w:t>
      </w:r>
      <w:r w:rsidR="00DE3475">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للتوضيح</w:t>
      </w:r>
      <w:r w:rsidR="00DE3475">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42"/>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left="708" w:firstLine="708"/>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زيد قام أبوه</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 xml:space="preserve">     زيد</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 xml:space="preserve">       قام أبوه</w:t>
      </w:r>
    </w:p>
    <w:p w:rsidR="00ED7326" w:rsidRPr="00B87820" w:rsidRDefault="00BB4771" w:rsidP="00B8454C">
      <w:pPr>
        <w:bidi/>
        <w:spacing w:before="120" w:after="120"/>
        <w:ind w:firstLine="565"/>
        <w:rPr>
          <w:rFonts w:ascii="Simplified Arabic" w:hAnsi="Simplified Arabic" w:cs="Simplified Arabic"/>
          <w:color w:val="000000" w:themeColor="text1"/>
          <w:sz w:val="28"/>
          <w:szCs w:val="28"/>
          <w:rtl/>
          <w:lang w:bidi="ar-DZ"/>
        </w:rPr>
      </w:pPr>
      <w:r w:rsidRPr="00BB4771">
        <w:rPr>
          <w:rFonts w:ascii="Simplified Arabic" w:hAnsi="Simplified Arabic" w:cs="Simplified Arabic"/>
          <w:noProof/>
          <w:color w:val="000000" w:themeColor="text1"/>
          <w:sz w:val="28"/>
          <w:szCs w:val="28"/>
          <w:rtl/>
          <w:lang w:val="en-US"/>
        </w:rPr>
        <w:pict>
          <v:shape id="_x0000_s1142" type="#_x0000_t88" style="position:absolute;left:0;text-align:left;margin-left:220.05pt;margin-top:1.55pt;width:11.45pt;height:57pt;rotation:90;z-index:251756544"/>
        </w:pict>
      </w:r>
      <w:r>
        <w:rPr>
          <w:rFonts w:ascii="Simplified Arabic" w:hAnsi="Simplified Arabic" w:cs="Simplified Arabic"/>
          <w:noProof/>
          <w:color w:val="000000" w:themeColor="text1"/>
          <w:sz w:val="28"/>
          <w:szCs w:val="28"/>
          <w:rtl/>
          <w:lang w:eastAsia="fr-FR"/>
        </w:rPr>
        <w:pict>
          <v:shape id="_x0000_s1141" type="#_x0000_t88" style="position:absolute;left:0;text-align:left;margin-left:306.95pt;margin-top:-8.7pt;width:11.45pt;height:68.35pt;rotation:90;z-index:251757568"/>
        </w:pic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مجال الخطاب</w:t>
      </w:r>
      <w:r w:rsidR="00ED7326" w:rsidRPr="00B87820">
        <w:rPr>
          <w:rFonts w:ascii="Simplified Arabic" w:hAnsi="Simplified Arabic" w:cs="Simplified Arabic"/>
          <w:color w:val="000000" w:themeColor="text1"/>
          <w:sz w:val="28"/>
          <w:szCs w:val="28"/>
          <w:rtl/>
          <w:lang w:bidi="ar-DZ"/>
        </w:rPr>
        <w:tab/>
      </w:r>
      <w:r w:rsidR="00ED7326" w:rsidRPr="00B87820">
        <w:rPr>
          <w:rFonts w:ascii="Simplified Arabic" w:hAnsi="Simplified Arabic" w:cs="Simplified Arabic"/>
          <w:color w:val="000000" w:themeColor="text1"/>
          <w:sz w:val="28"/>
          <w:szCs w:val="28"/>
          <w:rtl/>
          <w:lang w:bidi="ar-DZ"/>
        </w:rPr>
        <w:tab/>
        <w:t>خطاب</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t xml:space="preserve">    </w:t>
      </w:r>
      <w:r w:rsidR="00DF64D7">
        <w:rPr>
          <w:rFonts w:ascii="Simplified Arabic" w:hAnsi="Simplified Arabic" w:cs="Simplified Arabic"/>
          <w:color w:val="000000" w:themeColor="text1"/>
          <w:sz w:val="28"/>
          <w:szCs w:val="28"/>
          <w:lang w:bidi="ar-DZ"/>
        </w:rPr>
        <w:t xml:space="preserve"> </w:t>
      </w:r>
      <w:r w:rsidRPr="00B87820">
        <w:rPr>
          <w:rFonts w:ascii="Simplified Arabic" w:hAnsi="Simplified Arabic" w:cs="Simplified Arabic"/>
          <w:color w:val="000000" w:themeColor="text1"/>
          <w:sz w:val="28"/>
          <w:szCs w:val="28"/>
          <w:rtl/>
          <w:lang w:bidi="ar-DZ"/>
        </w:rPr>
        <w:t>مبتدأ</w:t>
      </w:r>
      <w:r w:rsidRPr="00B87820">
        <w:rPr>
          <w:rFonts w:ascii="Simplified Arabic" w:hAnsi="Simplified Arabic" w:cs="Simplified Arabic"/>
          <w:color w:val="000000" w:themeColor="text1"/>
          <w:sz w:val="28"/>
          <w:szCs w:val="28"/>
          <w:rtl/>
          <w:lang w:bidi="ar-DZ"/>
        </w:rPr>
        <w:tab/>
      </w:r>
      <w:r w:rsidRPr="00B87820">
        <w:rPr>
          <w:rFonts w:ascii="Simplified Arabic" w:hAnsi="Simplified Arabic" w:cs="Simplified Arabic"/>
          <w:color w:val="000000" w:themeColor="text1"/>
          <w:sz w:val="28"/>
          <w:szCs w:val="28"/>
          <w:rtl/>
          <w:lang w:bidi="ar-DZ"/>
        </w:rPr>
        <w:tab/>
      </w:r>
      <w:r w:rsidR="00DF64D7">
        <w:rPr>
          <w:rFonts w:ascii="Simplified Arabic" w:hAnsi="Simplified Arabic" w:cs="Simplified Arabic"/>
          <w:color w:val="000000" w:themeColor="text1"/>
          <w:sz w:val="28"/>
          <w:szCs w:val="28"/>
          <w:lang w:bidi="ar-DZ"/>
        </w:rPr>
        <w:t xml:space="preserve"> </w:t>
      </w:r>
      <w:r w:rsidRPr="00B87820">
        <w:rPr>
          <w:rFonts w:ascii="Simplified Arabic" w:hAnsi="Simplified Arabic" w:cs="Simplified Arabic"/>
          <w:color w:val="000000" w:themeColor="text1"/>
          <w:sz w:val="28"/>
          <w:szCs w:val="28"/>
          <w:rtl/>
          <w:lang w:bidi="ar-DZ"/>
        </w:rPr>
        <w:t>حمل</w:t>
      </w:r>
    </w:p>
    <w:p w:rsidR="00ED7326" w:rsidRPr="00B87820" w:rsidRDefault="00ED7326" w:rsidP="00B8454C">
      <w:pPr>
        <w:bidi/>
        <w:spacing w:before="120" w:after="120"/>
        <w:ind w:firstLine="567"/>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ويشترط في المبتدأ أن يكون معرفا، ولا يقصد هنا المعيار التركيبي المعروف (</w:t>
      </w:r>
      <w:r w:rsidR="00DE3475">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دخول الألف واللاّم، والإضافة...) بل المعيار التداولي وهو " إحالية المبتدأ" المرتبطة بالمقام، أو على وجه التحديد بما يسمى بالوضع التخابري بين المتكلم والمخاطب، أي لابد أن يكون المخاطب قادرا على التعرف على ما تحيل عليه العبارة.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43"/>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7"/>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يتسم المبتدأ بخارجيته باعتباره مستقلا عن الجملة؛ أي لا يشكل موضوعا من موضوعات الفعل (أو ما يشابهه) باعتباره محمولا، ومنه فهو لا يخضع لقيود الانتقاء التي يضعها الفعل أو ما يشبهه بالنسبة لموضوعاته.</w:t>
      </w:r>
      <w:r w:rsidR="00DE3475">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ففي الجملة: " الكتاب، شرب مؤلفه شايا" نلاحظ أن الفعل "شرب" ينتقي موضوعيه (الفاعل والمفعول) بمقتضى قيدي [حي] و [سائل] على التوالي، ولكنّه لا ينتقي المبتدأ.</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44"/>
      </w:r>
      <w:r w:rsidRPr="00B87820">
        <w:rPr>
          <w:rFonts w:ascii="Simplified Arabic" w:hAnsi="Simplified Arabic" w:cs="Simplified Arabic"/>
          <w:color w:val="000000" w:themeColor="text1"/>
          <w:sz w:val="28"/>
          <w:szCs w:val="28"/>
          <w:vertAlign w:val="superscript"/>
          <w:rtl/>
          <w:lang w:bidi="ar-DZ"/>
        </w:rPr>
        <w:t>)</w:t>
      </w:r>
    </w:p>
    <w:p w:rsidR="00DE3475"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غير أنّ هذا الأمر لا يعني الاستقلالية التامة التي تبيح</w:t>
      </w:r>
      <w:r w:rsidR="00DE3475">
        <w:rPr>
          <w:rFonts w:ascii="Simplified Arabic" w:hAnsi="Simplified Arabic" w:cs="Simplified Arabic"/>
          <w:color w:val="000000" w:themeColor="text1"/>
          <w:sz w:val="28"/>
          <w:szCs w:val="28"/>
          <w:rtl/>
          <w:lang w:bidi="ar-DZ"/>
        </w:rPr>
        <w:t xml:space="preserve"> أن تلي أيّة جملة أي مبتدأ نحو:</w:t>
      </w:r>
    </w:p>
    <w:p w:rsidR="00ED7326" w:rsidRPr="00B87820" w:rsidRDefault="00ED7326" w:rsidP="00DE3475">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السيارة تفتحت أكمامها</w:t>
      </w:r>
      <w:r w:rsidR="00DE3475">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w:t>
      </w:r>
    </w:p>
    <w:p w:rsidR="00DE3475"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فمبدأ الورود المشترط في تعريف المبتدأ يحتم أن تكو</w:t>
      </w:r>
      <w:r w:rsidR="00DE3475">
        <w:rPr>
          <w:rFonts w:ascii="Simplified Arabic" w:hAnsi="Simplified Arabic" w:cs="Simplified Arabic"/>
          <w:color w:val="000000" w:themeColor="text1"/>
          <w:sz w:val="28"/>
          <w:szCs w:val="28"/>
          <w:rtl/>
          <w:lang w:bidi="ar-DZ"/>
        </w:rPr>
        <w:t>ن بين المبتدأ والجملة التي تليه</w:t>
      </w:r>
    </w:p>
    <w:p w:rsidR="00ED7326" w:rsidRPr="00B87820" w:rsidRDefault="00ED7326" w:rsidP="00DE3475">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علاقة تجعل الجملة صالحة لأن تحمل على المبتدأ.</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45"/>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7"/>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ويأخذ هذا المكون بحكم وظيفته التداولية الحالة الإعرابية الرفع.</w:t>
      </w:r>
    </w:p>
    <w:p w:rsidR="00ED7326" w:rsidRPr="00B87820" w:rsidRDefault="00ED7326" w:rsidP="00B8454C">
      <w:pPr>
        <w:pStyle w:val="Paragraphedeliste"/>
        <w:numPr>
          <w:ilvl w:val="0"/>
          <w:numId w:val="31"/>
        </w:numPr>
        <w:tabs>
          <w:tab w:val="left" w:pos="991"/>
        </w:tabs>
        <w:bidi/>
        <w:spacing w:before="120" w:after="120"/>
        <w:ind w:left="991" w:hanging="426"/>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الذيل: </w:t>
      </w:r>
      <w:r w:rsidRPr="00B87820">
        <w:rPr>
          <w:rFonts w:ascii="Simplified Arabic" w:hAnsi="Simplified Arabic" w:cs="Simplified Arabic"/>
          <w:color w:val="000000" w:themeColor="text1"/>
          <w:sz w:val="28"/>
          <w:szCs w:val="28"/>
          <w:rtl/>
          <w:lang w:bidi="ar-DZ"/>
        </w:rPr>
        <w:t xml:space="preserve">يعرّف الذيل بأنّه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المكون الذي يوضح أو يعدل أو يصحح معلومة واردة في الحمل.</w:t>
      </w:r>
      <w:r w:rsidRPr="00B87820">
        <w:rPr>
          <w:rFonts w:ascii="Simplified Arabic" w:hAnsi="Simplified Arabic" w:cs="Simplified Arabic"/>
          <w:color w:val="000000" w:themeColor="text1"/>
          <w:sz w:val="28"/>
          <w:szCs w:val="28"/>
          <w:vertAlign w:val="superscript"/>
          <w:rtl/>
          <w:lang w:bidi="ar-DZ"/>
        </w:rPr>
        <w:t>&gt;&gt; (</w:t>
      </w:r>
      <w:r w:rsidRPr="00B87820">
        <w:rPr>
          <w:rStyle w:val="Appeldenotedefin"/>
          <w:rFonts w:ascii="Simplified Arabic" w:hAnsi="Simplified Arabic" w:cs="Simplified Arabic"/>
          <w:color w:val="000000" w:themeColor="text1"/>
          <w:sz w:val="28"/>
          <w:szCs w:val="28"/>
          <w:rtl/>
          <w:lang w:bidi="ar-DZ"/>
        </w:rPr>
        <w:endnoteReference w:id="4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وانطلاقا من هذا التعريف يميّز المتوكل بين ثلاثة أنواع من الذيول: "</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ذيل التوضيح" و "ذيل التعديل" و"ذيل التصحيح".</w:t>
      </w:r>
    </w:p>
    <w:p w:rsidR="00ED7326" w:rsidRPr="00B87820" w:rsidRDefault="00ED7326" w:rsidP="00B8454C">
      <w:pPr>
        <w:pStyle w:val="Paragraphedeliste"/>
        <w:numPr>
          <w:ilvl w:val="0"/>
          <w:numId w:val="32"/>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ذيل التوضيح: </w:t>
      </w:r>
      <w:r w:rsidRPr="00B87820">
        <w:rPr>
          <w:rFonts w:ascii="Simplified Arabic" w:hAnsi="Simplified Arabic" w:cs="Simplified Arabic"/>
          <w:color w:val="000000" w:themeColor="text1"/>
          <w:sz w:val="28"/>
          <w:szCs w:val="28"/>
          <w:rtl/>
          <w:lang w:bidi="ar-DZ"/>
        </w:rPr>
        <w:t>تتجلى هاته الوظيفة عندما يعطي المتكلم معلومة، ثم يلاحظ أنّها ليست واضحة فيضيف إليها ما يزيل الإبهام، نحو جملة: " أخوه مسافر، زيد" حيث تضاف المعلومة التي يحملها المكون الذيل" زيد" لإزالة إبهام الضمير في " أخوه".</w:t>
      </w:r>
    </w:p>
    <w:p w:rsidR="00ED7326" w:rsidRPr="00B87820" w:rsidRDefault="00ED7326" w:rsidP="00B8454C">
      <w:pPr>
        <w:pStyle w:val="Paragraphedeliste"/>
        <w:numPr>
          <w:ilvl w:val="0"/>
          <w:numId w:val="32"/>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ذيل التعديل: </w:t>
      </w:r>
      <w:r w:rsidRPr="00B87820">
        <w:rPr>
          <w:rFonts w:ascii="Simplified Arabic" w:hAnsi="Simplified Arabic" w:cs="Simplified Arabic"/>
          <w:color w:val="000000" w:themeColor="text1"/>
          <w:sz w:val="28"/>
          <w:szCs w:val="28"/>
          <w:rtl/>
          <w:lang w:bidi="ar-DZ"/>
        </w:rPr>
        <w:t xml:space="preserve">وتظهر هذه الوظيفة عندما يعطي المتكلم المعلومة، ثم يلاحظ أنّها ليست بالضبط المعلومة المقصود إعطاؤها، فيضيف المعلومة التي يحملها المكون " نصفه" لتعديل المعلومة التي تعدلها، ففي جملة " قرأت الكتاب، نصفه" تضاف </w:t>
      </w:r>
      <w:r w:rsidRPr="00B87820">
        <w:rPr>
          <w:rFonts w:ascii="Simplified Arabic" w:hAnsi="Simplified Arabic" w:cs="Simplified Arabic"/>
          <w:color w:val="000000" w:themeColor="text1"/>
          <w:sz w:val="28"/>
          <w:szCs w:val="28"/>
          <w:rtl/>
          <w:lang w:bidi="ar-DZ"/>
        </w:rPr>
        <w:lastRenderedPageBreak/>
        <w:t>المعلومة التي يحملها المكون " الكتاب" ويظهر ذيل التعديل في البنيات البدلية المتعارف عليها عند النحاة القدامى.</w:t>
      </w:r>
    </w:p>
    <w:p w:rsidR="00ED7326" w:rsidRPr="00B87820" w:rsidRDefault="00ED7326" w:rsidP="00B8454C">
      <w:pPr>
        <w:pStyle w:val="Paragraphedeliste"/>
        <w:numPr>
          <w:ilvl w:val="0"/>
          <w:numId w:val="32"/>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ذيل التصحيح: </w:t>
      </w:r>
      <w:r w:rsidRPr="00B87820">
        <w:rPr>
          <w:rFonts w:ascii="Simplified Arabic" w:hAnsi="Simplified Arabic" w:cs="Simplified Arabic"/>
          <w:color w:val="000000" w:themeColor="text1"/>
          <w:sz w:val="28"/>
          <w:szCs w:val="28"/>
          <w:rtl/>
          <w:lang w:bidi="ar-DZ"/>
        </w:rPr>
        <w:t>تتجلى هاته الوظيفة عندما يعطي المتكلم المعلومة غير المقصود إعطاؤها فيصححها بمعلومة أخرى، ويستأثر ذيل التصحيح بالظهور في البنيات الإضرابية نحو:" قابلت اليوم زيدا، بل خالدا"، حيث تضاف المعلومة التي تحملها العبارة "خالدا" لتصحيح المعلومة التي تحملها العبارة</w:t>
      </w:r>
      <w:r>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زيدا".</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47"/>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ج- المنادى: </w:t>
      </w:r>
      <w:r w:rsidRPr="00B87820">
        <w:rPr>
          <w:rFonts w:ascii="Simplified Arabic" w:hAnsi="Simplified Arabic" w:cs="Simplified Arabic"/>
          <w:color w:val="000000" w:themeColor="text1"/>
          <w:sz w:val="28"/>
          <w:szCs w:val="28"/>
          <w:rtl/>
          <w:lang w:bidi="ar-DZ"/>
        </w:rPr>
        <w:t>هي وظيفة اقترحها الدكتور المتوكل في إطار النحو الوظيفي، باعتبار أنّ الوصف اللّغوي الساعي إلى الكفاية لا يمكن أن يغفل المكون " المنادى"</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لوروده في سائر اللّغات الطبيعية، ولغنى خصائصه في بعضها كاللّغة العربية على سبيل المثال.</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ويعرّف هذه الوظيفة بقوله: </w:t>
      </w:r>
      <w:r w:rsidRPr="00B87820">
        <w:rPr>
          <w:rFonts w:ascii="Simplified Arabic" w:hAnsi="Simplified Arabic" w:cs="Simplified Arabic"/>
          <w:color w:val="000000" w:themeColor="text1"/>
          <w:sz w:val="28"/>
          <w:szCs w:val="28"/>
          <w:vertAlign w:val="superscript"/>
          <w:rtl/>
          <w:lang w:bidi="ar-DZ"/>
        </w:rPr>
        <w:t>&lt;&lt;</w:t>
      </w:r>
      <w:r w:rsidRPr="00B87820">
        <w:rPr>
          <w:rFonts w:ascii="Simplified Arabic" w:hAnsi="Simplified Arabic" w:cs="Simplified Arabic"/>
          <w:color w:val="000000" w:themeColor="text1"/>
          <w:sz w:val="28"/>
          <w:szCs w:val="28"/>
          <w:rtl/>
          <w:lang w:bidi="ar-DZ"/>
        </w:rPr>
        <w:t xml:space="preserve"> المنادى وظيفة تسند إلى المكون الدّال على الكائن المنادى في مقام معين.</w:t>
      </w:r>
      <w:r w:rsidRPr="00B87820">
        <w:rPr>
          <w:rFonts w:ascii="Simplified Arabic" w:hAnsi="Simplified Arabic" w:cs="Simplified Arabic"/>
          <w:color w:val="000000" w:themeColor="text1"/>
          <w:sz w:val="28"/>
          <w:szCs w:val="28"/>
          <w:vertAlign w:val="superscript"/>
          <w:rtl/>
          <w:lang w:bidi="ar-DZ"/>
        </w:rPr>
        <w:t>&gt;&gt; (</w:t>
      </w:r>
      <w:r w:rsidRPr="00B87820">
        <w:rPr>
          <w:rStyle w:val="Appeldenotedefin"/>
          <w:rFonts w:ascii="Simplified Arabic" w:hAnsi="Simplified Arabic" w:cs="Simplified Arabic"/>
          <w:color w:val="000000" w:themeColor="text1"/>
          <w:sz w:val="28"/>
          <w:szCs w:val="28"/>
          <w:rtl/>
          <w:lang w:bidi="ar-DZ"/>
        </w:rPr>
        <w:endnoteReference w:id="48"/>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وهو بهذا التعريف يميّز بين النداء كفعل لغوي يحدد جهة الجملة كالاستفهام والأمر والوعيد...، والمنادى كوظيفة تسند إلى أحد مكونات الجملـة كالمكـون زيد في جمـلة: يا </w:t>
      </w:r>
      <w:r w:rsidRPr="00B87820">
        <w:rPr>
          <w:rFonts w:ascii="Simplified Arabic" w:hAnsi="Simplified Arabic" w:cs="Simplified Arabic"/>
          <w:color w:val="000000" w:themeColor="text1"/>
          <w:sz w:val="28"/>
          <w:szCs w:val="28"/>
          <w:u w:val="single"/>
          <w:rtl/>
          <w:lang w:bidi="ar-DZ"/>
        </w:rPr>
        <w:t>زيد</w:t>
      </w:r>
      <w:r w:rsidRPr="00B87820">
        <w:rPr>
          <w:rFonts w:ascii="Simplified Arabic" w:hAnsi="Simplified Arabic" w:cs="Simplified Arabic"/>
          <w:color w:val="000000" w:themeColor="text1"/>
          <w:sz w:val="28"/>
          <w:szCs w:val="28"/>
          <w:rtl/>
          <w:lang w:bidi="ar-DZ"/>
        </w:rPr>
        <w:t>، أخوك مقبل، وهي مرتبطة بالمقام.</w:t>
      </w:r>
    </w:p>
    <w:p w:rsidR="00437639" w:rsidRDefault="00ED7326" w:rsidP="00DE3475">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يشاطر المتوكل النحاة العرب في تمييزهم بين "المنادى" و" المندوب" و "المستغاث" إلاّ أنّه يعتبرها أنوعا ثلاثة لنفس الوظيفة، وظيفة المنادى، ويصطلح على تسميتها بـ " منادى النداء" و</w:t>
      </w:r>
    </w:p>
    <w:p w:rsidR="00ED7326" w:rsidRPr="00B87820" w:rsidRDefault="00ED7326" w:rsidP="00437639">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منادى الندبة</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و</w:t>
      </w:r>
      <w:r w:rsidRPr="00B87820">
        <w:rPr>
          <w:rFonts w:ascii="Simplified Arabic" w:hAnsi="Simplified Arabic" w:cs="Simplified Arabic"/>
          <w:color w:val="000000" w:themeColor="text1"/>
          <w:sz w:val="28"/>
          <w:szCs w:val="28"/>
          <w:rtl/>
          <w:lang w:bidi="ar-DZ"/>
        </w:rPr>
        <w:t xml:space="preserve"> " منادى الاستغاثة".</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49"/>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وتنعكس خارجية المكون المنادى بالنسبة للحمل من إعرابه وموقعه داخل الجملة.</w:t>
      </w:r>
    </w:p>
    <w:p w:rsidR="00ED7326" w:rsidRPr="00B87820" w:rsidRDefault="00ED7326" w:rsidP="00993762">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فيما يتعلق بإعرابه فإنّ المتوكل يوافق النحاة العرب في اعتبارهم أنّ الحالة الإعرابية التي يأخذها المنادى هي النصب إذا كان نكرة غير مقصودة أو مضافا، أو شبيها بالمضاف، ويبنى على ما يرفع </w:t>
      </w:r>
      <w:r>
        <w:rPr>
          <w:rFonts w:ascii="Simplified Arabic" w:hAnsi="Simplified Arabic" w:cs="Simplified Arabic"/>
          <w:color w:val="000000" w:themeColor="text1"/>
          <w:sz w:val="28"/>
          <w:szCs w:val="28"/>
          <w:rtl/>
          <w:lang w:bidi="ar-DZ"/>
        </w:rPr>
        <w:t>به إذا كان نكرة مقصودة أو معرفة</w:t>
      </w:r>
      <w:r>
        <w:rPr>
          <w:rFonts w:ascii="Simplified Arabic" w:hAnsi="Simplified Arabic" w:cs="Simplified Arabic" w:hint="cs"/>
          <w:color w:val="000000" w:themeColor="text1"/>
          <w:sz w:val="28"/>
          <w:szCs w:val="28"/>
          <w:rtl/>
          <w:lang w:bidi="ar-DZ"/>
        </w:rPr>
        <w:t>،</w:t>
      </w:r>
      <w:r w:rsidRPr="00B87820">
        <w:rPr>
          <w:rFonts w:ascii="Simplified Arabic" w:hAnsi="Simplified Arabic" w:cs="Simplified Arabic"/>
          <w:color w:val="000000" w:themeColor="text1"/>
          <w:sz w:val="28"/>
          <w:szCs w:val="28"/>
          <w:rtl/>
          <w:lang w:bidi="ar-DZ"/>
        </w:rPr>
        <w:t xml:space="preserve"> ويخالفهم في أنّه يعتبر أنّ المنادى يأخذ الحالة الإعرابية النصب لا بمقتضى تقدير فعل ناصب له تقديره "</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أدعو" بل بمقتضى وظيفته التداولية.</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50"/>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pacing w:val="-4"/>
          <w:sz w:val="28"/>
          <w:szCs w:val="28"/>
          <w:rtl/>
          <w:lang w:bidi="ar-DZ"/>
        </w:rPr>
        <w:lastRenderedPageBreak/>
        <w:t>أمّا أدوات النّداء فيرى المتوكل أنّ أهمها:" أيّها" و" يا" و" أ" حيث قلّص قائمة الأدوات الواردة في كتب النحو، وعدّ عبارة "أيّها" أداة واحدة تدخل على المنادى كباقي أدوات النداء الأخرى خلافا للنحاة العرب الذين يعتبرونها مركبة من الموصول "أي" وأداة التنبيه " ها"</w:t>
      </w:r>
      <w:r w:rsidRPr="00B87820">
        <w:rPr>
          <w:rFonts w:ascii="Simplified Arabic" w:hAnsi="Simplified Arabic" w:cs="Simplified Arabic"/>
          <w:color w:val="000000" w:themeColor="text1"/>
          <w:sz w:val="28"/>
          <w:szCs w:val="28"/>
          <w:rtl/>
          <w:lang w:bidi="ar-DZ"/>
        </w:rPr>
        <w:t xml:space="preserve"> </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51"/>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وهي لا تدخل على المنادى العلم، وإذا خُصّص بالألف واللاّم فإنّه لا يسبق بغيرها.</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52"/>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وإذا كان المنادى غير مخصص بالألف واللاّم، فإنّه لا يُسبق إلاّ بأداة النداء " يا".</w:t>
      </w:r>
      <w:r w:rsidRPr="00B87820">
        <w:rPr>
          <w:rFonts w:ascii="Simplified Arabic" w:hAnsi="Simplified Arabic" w:cs="Simplified Arabic"/>
          <w:color w:val="000000" w:themeColor="text1"/>
          <w:sz w:val="28"/>
          <w:szCs w:val="28"/>
          <w:vertAlign w:val="superscript"/>
          <w:rtl/>
          <w:lang w:bidi="ar-DZ"/>
        </w:rPr>
        <w:t>(</w:t>
      </w:r>
      <w:r w:rsidRPr="00B87820">
        <w:rPr>
          <w:rStyle w:val="Appeldenotedefin"/>
          <w:rFonts w:ascii="Simplified Arabic" w:hAnsi="Simplified Arabic" w:cs="Simplified Arabic"/>
          <w:color w:val="000000" w:themeColor="text1"/>
          <w:sz w:val="28"/>
          <w:szCs w:val="28"/>
          <w:rtl/>
          <w:lang w:bidi="ar-DZ"/>
        </w:rPr>
        <w:endnoteReference w:id="53"/>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أمّا فيما يتعلق بموقعه في الجملة باعتباره مكونا خارجيا، فإنّه يمكن أن يشكل بمفرده جملة قائمة الذات نحو: يا خالد.</w:t>
      </w:r>
    </w:p>
    <w:p w:rsidR="00ED7326" w:rsidRPr="00B87820" w:rsidRDefault="00ED7326" w:rsidP="00B8454C">
      <w:pPr>
        <w:bidi/>
        <w:spacing w:before="120" w:after="120"/>
        <w:ind w:firstLine="565"/>
        <w:rPr>
          <w:rFonts w:ascii="Simplified Arabic" w:hAnsi="Simplified Arabic" w:cs="Simplified Arabic"/>
          <w:color w:val="000000" w:themeColor="text1"/>
          <w:spacing w:val="-6"/>
          <w:sz w:val="28"/>
          <w:szCs w:val="28"/>
          <w:rtl/>
          <w:lang w:bidi="ar-DZ"/>
        </w:rPr>
      </w:pPr>
      <w:r w:rsidRPr="00B87820">
        <w:rPr>
          <w:rFonts w:ascii="Simplified Arabic" w:hAnsi="Simplified Arabic" w:cs="Simplified Arabic"/>
          <w:color w:val="000000" w:themeColor="text1"/>
          <w:spacing w:val="-6"/>
          <w:sz w:val="28"/>
          <w:szCs w:val="28"/>
          <w:rtl/>
          <w:lang w:bidi="ar-DZ"/>
        </w:rPr>
        <w:t>وفي حالة وروده مع الحمل، يمكن أن يتصدر الجملة، كما يمكن أن يقع في آخرها نحو:</w:t>
      </w:r>
    </w:p>
    <w:p w:rsidR="00ED7326" w:rsidRPr="00B87820" w:rsidRDefault="00ED7326" w:rsidP="00B8454C">
      <w:pPr>
        <w:pStyle w:val="Paragraphedeliste"/>
        <w:numPr>
          <w:ilvl w:val="0"/>
          <w:numId w:val="33"/>
        </w:numPr>
        <w:bidi/>
        <w:ind w:left="2483" w:hanging="357"/>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يا زيد، إنّ الحر شديد.</w:t>
      </w:r>
    </w:p>
    <w:p w:rsidR="00ED7326" w:rsidRPr="00B87820" w:rsidRDefault="00ED7326" w:rsidP="00B8454C">
      <w:pPr>
        <w:pStyle w:val="Paragraphedeliste"/>
        <w:numPr>
          <w:ilvl w:val="0"/>
          <w:numId w:val="33"/>
        </w:numPr>
        <w:bidi/>
        <w:ind w:left="2483" w:hanging="357"/>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 xml:space="preserve">إنّ الحر شديد، يا زيد. </w:t>
      </w:r>
    </w:p>
    <w:p w:rsidR="00ED7326" w:rsidRPr="00B87820" w:rsidRDefault="00ED7326" w:rsidP="00B8454C">
      <w:pPr>
        <w:bidi/>
        <w:spacing w:before="120" w:after="120"/>
        <w:ind w:firstLine="565"/>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كما يمكن أن يتقدم على المبتدأ، ويتأخر عن الذيل نحو:</w:t>
      </w:r>
    </w:p>
    <w:p w:rsidR="00ED7326" w:rsidRPr="00B87820" w:rsidRDefault="00ED7326" w:rsidP="00B8454C">
      <w:pPr>
        <w:pStyle w:val="Paragraphedeliste"/>
        <w:numPr>
          <w:ilvl w:val="0"/>
          <w:numId w:val="34"/>
        </w:numPr>
        <w:bidi/>
        <w:ind w:left="2483" w:hanging="357"/>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يا زيد، أخوك، زاره عمرو.</w:t>
      </w:r>
    </w:p>
    <w:p w:rsidR="00ED7326" w:rsidRPr="00B87820" w:rsidRDefault="00ED7326" w:rsidP="00B8454C">
      <w:pPr>
        <w:pStyle w:val="Paragraphedeliste"/>
        <w:numPr>
          <w:ilvl w:val="0"/>
          <w:numId w:val="34"/>
        </w:numPr>
        <w:bidi/>
        <w:ind w:left="2483" w:hanging="357"/>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أعجبني صديقك، سلوكه، يا خالد.</w:t>
      </w:r>
    </w:p>
    <w:p w:rsidR="00ED7326" w:rsidRPr="00B87820" w:rsidRDefault="00ED7326" w:rsidP="00B11759">
      <w:pPr>
        <w:bidi/>
        <w:spacing w:before="120" w:after="120"/>
        <w:ind w:firstLine="565"/>
        <w:rPr>
          <w:rFonts w:ascii="Simplified Arabic" w:hAnsi="Simplified Arabic" w:cs="Simplified Arabic"/>
          <w:color w:val="000000" w:themeColor="text1"/>
          <w:sz w:val="28"/>
          <w:szCs w:val="28"/>
          <w:vertAlign w:val="superscript"/>
          <w:rtl/>
          <w:lang w:bidi="ar-DZ"/>
        </w:rPr>
      </w:pPr>
      <w:r w:rsidRPr="00B87820">
        <w:rPr>
          <w:rFonts w:ascii="Simplified Arabic" w:hAnsi="Simplified Arabic" w:cs="Simplified Arabic"/>
          <w:color w:val="000000" w:themeColor="text1"/>
          <w:sz w:val="28"/>
          <w:szCs w:val="28"/>
          <w:rtl/>
          <w:lang w:bidi="ar-DZ"/>
        </w:rPr>
        <w:t>مع الإشارة إلى أنّه يحتل في غالب الأحوال موقعا سابقا لموقع المبتدأ؛ باعتباره مقصودا به تنبيه المخاطب بالدرجة الأولى.</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54"/>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   ثالثا: البنية في النحو الوظيفي ( البنية الحملية، الوظيفية، المكون</w:t>
      </w:r>
      <w:r>
        <w:rPr>
          <w:rFonts w:ascii="Simplified Arabic" w:hAnsi="Simplified Arabic" w:cs="Simplified Arabic" w:hint="cs"/>
          <w:b/>
          <w:bCs/>
          <w:color w:val="000000" w:themeColor="text1"/>
          <w:sz w:val="28"/>
          <w:szCs w:val="28"/>
          <w:rtl/>
          <w:lang w:bidi="ar-DZ"/>
        </w:rPr>
        <w:t>ي</w:t>
      </w:r>
      <w:r w:rsidRPr="00B87820">
        <w:rPr>
          <w:rFonts w:ascii="Simplified Arabic" w:hAnsi="Simplified Arabic" w:cs="Simplified Arabic"/>
          <w:b/>
          <w:bCs/>
          <w:color w:val="000000" w:themeColor="text1"/>
          <w:sz w:val="28"/>
          <w:szCs w:val="28"/>
          <w:rtl/>
          <w:lang w:bidi="ar-DZ"/>
        </w:rPr>
        <w:t>ة)</w:t>
      </w:r>
      <w:r w:rsidRPr="00B87820">
        <w:rPr>
          <w:rFonts w:ascii="Simplified Arabic" w:hAnsi="Simplified Arabic" w:cs="Simplified Arabic"/>
          <w:color w:val="000000" w:themeColor="text1"/>
          <w:sz w:val="28"/>
          <w:szCs w:val="28"/>
          <w:rtl/>
          <w:lang w:bidi="ar-DZ"/>
        </w:rPr>
        <w:t xml:space="preserve"> :</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يرى المتوكل أن الجملة </w:t>
      </w:r>
      <w:r>
        <w:rPr>
          <w:rFonts w:ascii="Simplified Arabic" w:hAnsi="Simplified Arabic" w:cs="Simplified Arabic"/>
          <w:color w:val="000000" w:themeColor="text1"/>
          <w:sz w:val="28"/>
          <w:szCs w:val="28"/>
          <w:rtl/>
          <w:lang w:bidi="ar-DZ"/>
        </w:rPr>
        <w:t>تشتق</w:t>
      </w:r>
      <w:r w:rsidRPr="00B87820">
        <w:rPr>
          <w:rFonts w:ascii="Simplified Arabic" w:hAnsi="Simplified Arabic" w:cs="Simplified Arabic"/>
          <w:color w:val="000000" w:themeColor="text1"/>
          <w:sz w:val="28"/>
          <w:szCs w:val="28"/>
          <w:rtl/>
          <w:lang w:bidi="ar-DZ"/>
        </w:rPr>
        <w:t>، بواسطة بنيات ثلاث، هي: البنية الحملية الممثل فيها للخصائص الدلالية، والبنية الوظيفية الممثل فيها للخصائص الوظيفية، والبنية المكوّنية محل التمثيل للخصائص الصرفية – التركيبية.</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أولاّ: البنية الحملية: </w:t>
      </w:r>
      <w:r w:rsidRPr="00B87820">
        <w:rPr>
          <w:rFonts w:ascii="Simplified Arabic" w:hAnsi="Simplified Arabic" w:cs="Simplified Arabic"/>
          <w:color w:val="000000" w:themeColor="text1"/>
          <w:sz w:val="28"/>
          <w:szCs w:val="28"/>
          <w:rtl/>
          <w:lang w:bidi="ar-DZ"/>
        </w:rPr>
        <w:t>ويتم بناؤها عن طريق قاعدة الأساس، ويشمل الأساس مجموعتين اثنتين من القواعد تسهمان معا في بناء الجملة الحملية: المعجم، وقواعد تكوين المحمولات والحدود، حيث يضطلع المعجم بإعطاء الأطر الحملية والحدود الأصول، في حين أنّ قواعد التكوين تقوم باشتقاق الأطر الحملية، والحدود غير الأصول كما يتبين من الشكل التالي:</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55"/>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p>
    <w:tbl>
      <w:tblPr>
        <w:tblStyle w:val="Grilledutableau"/>
        <w:bidiVisual/>
        <w:tblW w:w="0" w:type="auto"/>
        <w:tblInd w:w="1926" w:type="dxa"/>
        <w:tblLook w:val="04A0"/>
      </w:tblPr>
      <w:tblGrid>
        <w:gridCol w:w="1276"/>
        <w:gridCol w:w="284"/>
        <w:gridCol w:w="850"/>
        <w:gridCol w:w="1276"/>
        <w:gridCol w:w="992"/>
      </w:tblGrid>
      <w:tr w:rsidR="00ED7326" w:rsidRPr="00B87820" w:rsidTr="00E90E9B">
        <w:tc>
          <w:tcPr>
            <w:tcW w:w="4678" w:type="dxa"/>
            <w:gridSpan w:val="5"/>
          </w:tcPr>
          <w:p w:rsidR="00ED7326" w:rsidRPr="00B87820" w:rsidRDefault="00ED7326"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lastRenderedPageBreak/>
              <w:t>أساس</w:t>
            </w:r>
          </w:p>
        </w:tc>
      </w:tr>
      <w:tr w:rsidR="00ED7326" w:rsidRPr="00B87820" w:rsidTr="00E90E9B">
        <w:tc>
          <w:tcPr>
            <w:tcW w:w="1560" w:type="dxa"/>
            <w:gridSpan w:val="2"/>
          </w:tcPr>
          <w:p w:rsidR="00ED7326" w:rsidRPr="00B87820" w:rsidRDefault="00ED7326" w:rsidP="00E90E9B">
            <w:pPr>
              <w:bidi/>
              <w:spacing w:before="120" w:after="120"/>
              <w:ind w:firstLine="0"/>
              <w:rPr>
                <w:rFonts w:ascii="Simplified Arabic" w:hAnsi="Simplified Arabic" w:cs="Simplified Arabic"/>
                <w:color w:val="000000" w:themeColor="text1"/>
                <w:sz w:val="28"/>
                <w:szCs w:val="28"/>
                <w:rtl/>
                <w:lang w:bidi="ar-DZ"/>
              </w:rPr>
            </w:pPr>
          </w:p>
        </w:tc>
        <w:tc>
          <w:tcPr>
            <w:tcW w:w="2126" w:type="dxa"/>
            <w:gridSpan w:val="2"/>
          </w:tcPr>
          <w:p w:rsidR="00ED7326" w:rsidRPr="00B87820" w:rsidRDefault="00ED7326"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معجم</w:t>
            </w:r>
          </w:p>
        </w:tc>
        <w:tc>
          <w:tcPr>
            <w:tcW w:w="992" w:type="dxa"/>
          </w:tcPr>
          <w:p w:rsidR="00ED7326" w:rsidRPr="00B87820" w:rsidRDefault="00ED7326" w:rsidP="00E90E9B">
            <w:pPr>
              <w:bidi/>
              <w:spacing w:before="120" w:after="120"/>
              <w:ind w:firstLine="0"/>
              <w:rPr>
                <w:rFonts w:ascii="Simplified Arabic" w:hAnsi="Simplified Arabic" w:cs="Simplified Arabic"/>
                <w:b/>
                <w:bCs/>
                <w:color w:val="000000" w:themeColor="text1"/>
                <w:sz w:val="28"/>
                <w:szCs w:val="28"/>
                <w:rtl/>
                <w:lang w:bidi="ar-DZ"/>
              </w:rPr>
            </w:pPr>
          </w:p>
        </w:tc>
      </w:tr>
      <w:tr w:rsidR="00ED7326" w:rsidRPr="00B87820" w:rsidTr="00E90E9B">
        <w:tc>
          <w:tcPr>
            <w:tcW w:w="2410" w:type="dxa"/>
            <w:gridSpan w:val="3"/>
          </w:tcPr>
          <w:p w:rsidR="00ED7326" w:rsidRPr="00B87820" w:rsidRDefault="00BB4771"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B4771">
              <w:rPr>
                <w:rFonts w:ascii="Simplified Arabic" w:hAnsi="Simplified Arabic" w:cs="Simplified Arabic"/>
                <w:noProof/>
                <w:color w:val="000000" w:themeColor="text1"/>
                <w:sz w:val="28"/>
                <w:szCs w:val="28"/>
                <w:rtl/>
                <w:lang w:bidi="ar-DZ"/>
              </w:rPr>
              <w:pict>
                <v:shape id="_x0000_s1143" type="#_x0000_t202" style="position:absolute;left:0;text-align:left;margin-left:132.35pt;margin-top:26.1pt;width:64.25pt;height:42.55pt;z-index:251758592;mso-position-horizontal-relative:text;mso-position-vertical-relative:text;mso-width-relative:margin;mso-height-relative:margin">
                  <v:textbox style="mso-next-textbox:#_x0000_s1143">
                    <w:txbxContent>
                      <w:p w:rsidR="00F049C0" w:rsidRPr="00054409" w:rsidRDefault="00F049C0" w:rsidP="00B87820">
                        <w:pPr>
                          <w:bidi/>
                          <w:jc w:val="center"/>
                          <w:rPr>
                            <w:b/>
                            <w:bCs/>
                            <w:sz w:val="24"/>
                            <w:szCs w:val="24"/>
                          </w:rPr>
                        </w:pPr>
                        <w:r w:rsidRPr="00054409">
                          <w:rPr>
                            <w:rFonts w:hint="cs"/>
                            <w:b/>
                            <w:bCs/>
                            <w:sz w:val="24"/>
                            <w:szCs w:val="24"/>
                            <w:rtl/>
                          </w:rPr>
                          <w:t>تكوين المحمولات</w:t>
                        </w:r>
                      </w:p>
                    </w:txbxContent>
                  </v:textbox>
                </v:shape>
              </w:pict>
            </w:r>
            <w:r w:rsidR="00ED7326" w:rsidRPr="00B87820">
              <w:rPr>
                <w:rFonts w:ascii="Simplified Arabic" w:hAnsi="Simplified Arabic" w:cs="Simplified Arabic"/>
                <w:b/>
                <w:bCs/>
                <w:color w:val="000000" w:themeColor="text1"/>
                <w:sz w:val="28"/>
                <w:szCs w:val="28"/>
                <w:rtl/>
                <w:lang w:bidi="ar-DZ"/>
              </w:rPr>
              <w:t>أطر حملية</w:t>
            </w:r>
          </w:p>
        </w:tc>
        <w:tc>
          <w:tcPr>
            <w:tcW w:w="2268" w:type="dxa"/>
            <w:gridSpan w:val="2"/>
          </w:tcPr>
          <w:p w:rsidR="00ED7326" w:rsidRPr="00B87820" w:rsidRDefault="00BB4771"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B4771">
              <w:rPr>
                <w:rFonts w:ascii="Simplified Arabic" w:hAnsi="Simplified Arabic" w:cs="Simplified Arabic"/>
                <w:noProof/>
                <w:color w:val="000000" w:themeColor="text1"/>
                <w:sz w:val="28"/>
                <w:szCs w:val="28"/>
                <w:rtl/>
                <w:lang w:eastAsia="fr-FR"/>
              </w:rPr>
              <w:pict>
                <v:shape id="_x0000_s1144" type="#_x0000_t202" style="position:absolute;left:0;text-align:left;margin-left:-101.2pt;margin-top:29.5pt;width:64.25pt;height:42.55pt;z-index:251759616;mso-position-horizontal-relative:text;mso-position-vertical-relative:text;mso-width-relative:margin;mso-height-relative:margin">
                  <v:textbox style="mso-next-textbox:#_x0000_s1144">
                    <w:txbxContent>
                      <w:p w:rsidR="00F049C0" w:rsidRPr="00054409" w:rsidRDefault="00F049C0" w:rsidP="00B87820">
                        <w:pPr>
                          <w:bidi/>
                          <w:jc w:val="center"/>
                          <w:rPr>
                            <w:b/>
                            <w:bCs/>
                            <w:sz w:val="24"/>
                            <w:szCs w:val="24"/>
                          </w:rPr>
                        </w:pPr>
                        <w:r w:rsidRPr="00054409">
                          <w:rPr>
                            <w:rFonts w:hint="cs"/>
                            <w:b/>
                            <w:bCs/>
                            <w:sz w:val="24"/>
                            <w:szCs w:val="24"/>
                            <w:rtl/>
                          </w:rPr>
                          <w:t>تكوين المحمولات</w:t>
                        </w:r>
                      </w:p>
                    </w:txbxContent>
                  </v:textbox>
                </v:shape>
              </w:pict>
            </w:r>
            <w:r w:rsidR="00ED7326" w:rsidRPr="00B87820">
              <w:rPr>
                <w:rFonts w:ascii="Simplified Arabic" w:hAnsi="Simplified Arabic" w:cs="Simplified Arabic"/>
                <w:b/>
                <w:bCs/>
                <w:color w:val="000000" w:themeColor="text1"/>
                <w:sz w:val="28"/>
                <w:szCs w:val="28"/>
                <w:rtl/>
                <w:lang w:bidi="ar-DZ"/>
              </w:rPr>
              <w:t>حدود</w:t>
            </w:r>
          </w:p>
        </w:tc>
      </w:tr>
      <w:tr w:rsidR="00ED7326" w:rsidRPr="00B87820" w:rsidTr="00E90E9B">
        <w:tc>
          <w:tcPr>
            <w:tcW w:w="1276" w:type="dxa"/>
          </w:tcPr>
          <w:p w:rsidR="00ED7326" w:rsidRPr="00B87820" w:rsidRDefault="00BB4771" w:rsidP="00E90E9B">
            <w:pPr>
              <w:bidi/>
              <w:spacing w:before="120" w:after="120"/>
              <w:ind w:firstLine="0"/>
              <w:jc w:val="center"/>
              <w:rPr>
                <w:rFonts w:ascii="Simplified Arabic" w:hAnsi="Simplified Arabic" w:cs="Simplified Arabic"/>
                <w:b/>
                <w:bCs/>
                <w:color w:val="000000" w:themeColor="text1"/>
                <w:sz w:val="28"/>
                <w:szCs w:val="28"/>
                <w:rtl/>
                <w:lang w:bidi="ar-DZ"/>
              </w:rPr>
            </w:pPr>
            <w:r>
              <w:rPr>
                <w:rFonts w:ascii="Simplified Arabic" w:hAnsi="Simplified Arabic" w:cs="Simplified Arabic"/>
                <w:b/>
                <w:bCs/>
                <w:noProof/>
                <w:color w:val="000000" w:themeColor="text1"/>
                <w:sz w:val="28"/>
                <w:szCs w:val="28"/>
                <w:rtl/>
                <w:lang w:eastAsia="fr-FR"/>
              </w:rPr>
              <w:pict>
                <v:shape id="_x0000_s1145" type="#_x0000_t32" style="position:absolute;left:0;text-align:left;margin-left:57.25pt;margin-top:10.6pt;width:18.9pt;height:.7pt;flip:x;z-index:251760640;mso-position-horizontal-relative:text;mso-position-vertical-relative:text" o:connectortype="straight">
                  <v:stroke endarrow="block"/>
                </v:shape>
              </w:pict>
            </w:r>
            <w:r w:rsidR="00ED7326" w:rsidRPr="00B87820">
              <w:rPr>
                <w:rFonts w:ascii="Simplified Arabic" w:hAnsi="Simplified Arabic" w:cs="Simplified Arabic"/>
                <w:b/>
                <w:bCs/>
                <w:color w:val="000000" w:themeColor="text1"/>
                <w:sz w:val="28"/>
                <w:szCs w:val="28"/>
                <w:rtl/>
                <w:lang w:bidi="ar-DZ"/>
              </w:rPr>
              <w:t>مشتقة</w:t>
            </w:r>
          </w:p>
        </w:tc>
        <w:tc>
          <w:tcPr>
            <w:tcW w:w="1134" w:type="dxa"/>
            <w:gridSpan w:val="2"/>
          </w:tcPr>
          <w:p w:rsidR="00ED7326" w:rsidRPr="00B87820" w:rsidRDefault="00ED7326"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أصول</w:t>
            </w:r>
          </w:p>
        </w:tc>
        <w:tc>
          <w:tcPr>
            <w:tcW w:w="1276" w:type="dxa"/>
          </w:tcPr>
          <w:p w:rsidR="00ED7326" w:rsidRPr="00B87820" w:rsidRDefault="00ED7326" w:rsidP="00E90E9B">
            <w:pPr>
              <w:bidi/>
              <w:spacing w:before="120" w:after="120"/>
              <w:ind w:firstLine="0"/>
              <w:jc w:val="center"/>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أصول</w:t>
            </w:r>
          </w:p>
        </w:tc>
        <w:tc>
          <w:tcPr>
            <w:tcW w:w="992" w:type="dxa"/>
          </w:tcPr>
          <w:p w:rsidR="00ED7326" w:rsidRPr="00B87820" w:rsidRDefault="00BB4771" w:rsidP="00E90E9B">
            <w:pPr>
              <w:bidi/>
              <w:spacing w:before="120" w:after="120"/>
              <w:ind w:firstLine="0"/>
              <w:jc w:val="center"/>
              <w:rPr>
                <w:rFonts w:ascii="Simplified Arabic" w:hAnsi="Simplified Arabic" w:cs="Simplified Arabic"/>
                <w:b/>
                <w:bCs/>
                <w:color w:val="000000" w:themeColor="text1"/>
                <w:sz w:val="28"/>
                <w:szCs w:val="28"/>
                <w:rtl/>
                <w:lang w:bidi="ar-DZ"/>
              </w:rPr>
            </w:pPr>
            <w:r>
              <w:rPr>
                <w:rFonts w:ascii="Simplified Arabic" w:hAnsi="Simplified Arabic" w:cs="Simplified Arabic"/>
                <w:b/>
                <w:bCs/>
                <w:noProof/>
                <w:color w:val="000000" w:themeColor="text1"/>
                <w:sz w:val="28"/>
                <w:szCs w:val="28"/>
                <w:rtl/>
                <w:lang w:eastAsia="fr-FR"/>
              </w:rPr>
              <w:pict>
                <v:shape id="_x0000_s1146" type="#_x0000_t32" style="position:absolute;left:0;text-align:left;margin-left:-36.6pt;margin-top:18.85pt;width:30.35pt;height:0;z-index:251761664;mso-position-horizontal-relative:text;mso-position-vertical-relative:text" o:connectortype="straight">
                  <v:stroke endarrow="block"/>
                </v:shape>
              </w:pict>
            </w:r>
            <w:r w:rsidR="00ED7326" w:rsidRPr="00B87820">
              <w:rPr>
                <w:rFonts w:ascii="Simplified Arabic" w:hAnsi="Simplified Arabic" w:cs="Simplified Arabic"/>
                <w:b/>
                <w:bCs/>
                <w:color w:val="000000" w:themeColor="text1"/>
                <w:sz w:val="28"/>
                <w:szCs w:val="28"/>
                <w:rtl/>
                <w:lang w:bidi="ar-DZ"/>
              </w:rPr>
              <w:t>مشتقة</w:t>
            </w:r>
          </w:p>
        </w:tc>
      </w:tr>
    </w:tbl>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وتتكون هاته البنية من بنيتين متحدتين، هما: بنية الحمل وبنية الدلالة.</w:t>
      </w:r>
    </w:p>
    <w:p w:rsidR="00ED7326" w:rsidRPr="00B87820" w:rsidRDefault="00ED7326" w:rsidP="00B87820">
      <w:pPr>
        <w:pStyle w:val="Paragraphedeliste"/>
        <w:numPr>
          <w:ilvl w:val="0"/>
          <w:numId w:val="35"/>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بنية الحمل: </w:t>
      </w:r>
      <w:r w:rsidRPr="00B87820">
        <w:rPr>
          <w:rFonts w:ascii="Simplified Arabic" w:hAnsi="Simplified Arabic" w:cs="Simplified Arabic"/>
          <w:color w:val="000000" w:themeColor="text1"/>
          <w:sz w:val="28"/>
          <w:szCs w:val="28"/>
          <w:rtl/>
          <w:lang w:bidi="ar-DZ"/>
        </w:rPr>
        <w:t>يمثل فيها لمحمول الجملة وحدوده التي يفرضها.</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56"/>
      </w:r>
      <w:r w:rsidRPr="00B87820">
        <w:rPr>
          <w:rFonts w:ascii="Simplified Arabic" w:hAnsi="Simplified Arabic" w:cs="Simplified Arabic"/>
          <w:color w:val="000000" w:themeColor="text1"/>
          <w:sz w:val="28"/>
          <w:szCs w:val="28"/>
          <w:vertAlign w:val="superscript"/>
          <w:rtl/>
          <w:lang w:bidi="ar-DZ"/>
        </w:rPr>
        <w:t>)</w:t>
      </w:r>
    </w:p>
    <w:p w:rsidR="00ED7326" w:rsidRPr="00B87820" w:rsidRDefault="00ED7326" w:rsidP="00B87820">
      <w:pPr>
        <w:pStyle w:val="Paragraphedeliste"/>
        <w:numPr>
          <w:ilvl w:val="0"/>
          <w:numId w:val="35"/>
        </w:numPr>
        <w:bidi/>
        <w:spacing w:before="240" w:after="120"/>
        <w:ind w:left="1077" w:hanging="357"/>
        <w:rPr>
          <w:rFonts w:ascii="Simplified Arabic" w:hAnsi="Simplified Arabic" w:cs="Simplified Arabic"/>
          <w:color w:val="000000" w:themeColor="text1"/>
          <w:spacing w:val="-2"/>
          <w:sz w:val="28"/>
          <w:szCs w:val="28"/>
          <w:rtl/>
          <w:lang w:bidi="ar-DZ"/>
        </w:rPr>
      </w:pPr>
      <w:r w:rsidRPr="00B87820">
        <w:rPr>
          <w:rFonts w:ascii="Simplified Arabic" w:hAnsi="Simplified Arabic" w:cs="Simplified Arabic"/>
          <w:b/>
          <w:bCs/>
          <w:color w:val="000000" w:themeColor="text1"/>
          <w:spacing w:val="-2"/>
          <w:sz w:val="28"/>
          <w:szCs w:val="28"/>
          <w:rtl/>
          <w:lang w:bidi="ar-DZ"/>
        </w:rPr>
        <w:t>بنية الدلالة:</w:t>
      </w:r>
      <w:r w:rsidRPr="00B87820">
        <w:rPr>
          <w:rFonts w:ascii="Simplified Arabic" w:hAnsi="Simplified Arabic" w:cs="Simplified Arabic"/>
          <w:color w:val="000000" w:themeColor="text1"/>
          <w:spacing w:val="-2"/>
          <w:sz w:val="28"/>
          <w:szCs w:val="28"/>
          <w:rtl/>
          <w:lang w:bidi="ar-DZ"/>
        </w:rPr>
        <w:t xml:space="preserve"> يمثل فيها لدلالة محمول الجملة، وللوظائف الدلالية للحدود التي يفرضها – فمحمول الجملة – الذي ينتمي تركيبيا إلى مقولة الفعل أو الاسم أو الصفة أو الظرف يدل على واقعة، وتصنف في نظرية النحو الوظيفي في حقل الأعمال أو الأحداث أو الأوضاع، أو الحالات.أمّا الحدود فتدل على المشاركين في تحقيق الواقعة، وهي بالنظر إلى أهميتها في تحقيق الواقعة قد تكون موضوعات أساسية، كالذات المنفذة، والذات المتقبلة أو المستقبلة، وقد تكون حدودا غير أساسية (لواحق) يقتصر دورها على الإشارة للظروف والملابسات التي أحاطت بالواقعة، كأن تدل على زمانها أو مكانها أو علتها.</w:t>
      </w:r>
      <w:r w:rsidRPr="00B87820">
        <w:rPr>
          <w:rFonts w:ascii="Simplified Arabic" w:hAnsi="Simplified Arabic" w:cs="Simplified Arabic"/>
          <w:color w:val="000000" w:themeColor="text1"/>
          <w:spacing w:val="-2"/>
          <w:sz w:val="28"/>
          <w:szCs w:val="28"/>
          <w:vertAlign w:val="superscript"/>
          <w:rtl/>
          <w:lang w:bidi="ar-DZ"/>
        </w:rPr>
        <w:t>(</w:t>
      </w:r>
      <w:r w:rsidRPr="00B87820">
        <w:rPr>
          <w:rStyle w:val="Appeldenotedefin"/>
          <w:rFonts w:ascii="Simplified Arabic" w:hAnsi="Simplified Arabic" w:cs="Simplified Arabic"/>
          <w:color w:val="000000" w:themeColor="text1"/>
          <w:spacing w:val="-2"/>
          <w:sz w:val="28"/>
          <w:szCs w:val="28"/>
          <w:rtl/>
          <w:lang w:bidi="ar-DZ"/>
        </w:rPr>
        <w:endnoteReference w:id="57"/>
      </w:r>
      <w:r w:rsidRPr="00B87820">
        <w:rPr>
          <w:rFonts w:ascii="Simplified Arabic" w:hAnsi="Simplified Arabic" w:cs="Simplified Arabic"/>
          <w:color w:val="000000" w:themeColor="text1"/>
          <w:spacing w:val="-2"/>
          <w:sz w:val="28"/>
          <w:szCs w:val="28"/>
          <w:vertAlign w:val="superscript"/>
          <w:rtl/>
          <w:lang w:bidi="ar-DZ"/>
        </w:rPr>
        <w:t>)</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وتعد البنية الحملية مدخلا للبنية الوظيفية بواسطة تطبيق قواعد إسناد الوظائف، ويتم تطبيق هذه القواعد في مرحلتين اثنتين: مرحلة إسناد الوظائف التركيبية، ومرحلة إسناد الوظائف التداولية.</w:t>
      </w:r>
    </w:p>
    <w:p w:rsidR="00ED7326"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2- البنية الوظيفية: </w:t>
      </w:r>
      <w:r w:rsidRPr="00B87820">
        <w:rPr>
          <w:rFonts w:ascii="Simplified Arabic" w:hAnsi="Simplified Arabic" w:cs="Simplified Arabic"/>
          <w:color w:val="000000" w:themeColor="text1"/>
          <w:sz w:val="28"/>
          <w:szCs w:val="28"/>
          <w:rtl/>
          <w:lang w:bidi="ar-DZ"/>
        </w:rPr>
        <w:t>تنقسم هذه البنية إلى قسمين متلازمين هما:</w:t>
      </w:r>
    </w:p>
    <w:p w:rsidR="00ED7326" w:rsidRPr="00B87820" w:rsidRDefault="00ED7326" w:rsidP="00B87820">
      <w:pPr>
        <w:pStyle w:val="Paragraphedeliste"/>
        <w:numPr>
          <w:ilvl w:val="0"/>
          <w:numId w:val="36"/>
        </w:numPr>
        <w:bidi/>
        <w:spacing w:before="120" w:after="120"/>
        <w:rPr>
          <w:rFonts w:ascii="Simplified Arabic" w:hAnsi="Simplified Arabic" w:cs="Simplified Arabic"/>
          <w:b/>
          <w:bCs/>
          <w:color w:val="000000" w:themeColor="text1"/>
          <w:sz w:val="28"/>
          <w:szCs w:val="28"/>
          <w:lang w:bidi="ar-DZ"/>
        </w:rPr>
      </w:pPr>
      <w:r w:rsidRPr="00B87820">
        <w:rPr>
          <w:rFonts w:ascii="Simplified Arabic" w:hAnsi="Simplified Arabic" w:cs="Simplified Arabic"/>
          <w:b/>
          <w:bCs/>
          <w:color w:val="000000" w:themeColor="text1"/>
          <w:sz w:val="28"/>
          <w:szCs w:val="28"/>
          <w:rtl/>
          <w:lang w:bidi="ar-DZ"/>
        </w:rPr>
        <w:t xml:space="preserve">البنية التركيبية: </w:t>
      </w:r>
      <w:r w:rsidRPr="00B87820">
        <w:rPr>
          <w:rFonts w:ascii="Simplified Arabic" w:hAnsi="Simplified Arabic" w:cs="Simplified Arabic"/>
          <w:color w:val="000000" w:themeColor="text1"/>
          <w:sz w:val="28"/>
          <w:szCs w:val="28"/>
          <w:rtl/>
          <w:lang w:bidi="ar-DZ"/>
        </w:rPr>
        <w:t>ويتم فيها إسناد وظيفتين تركيبيتين فقط هما الفاعل والمفعول اللّتان تسندان بالتوالي إلى الحد الذي يشكل المنظور الرئيسي للوجهة المنطلق منها في تقديم الواقعة والحد الذي يشكل" المنظور الثانوي" لهذه الوجهة.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58"/>
      </w:r>
      <w:r w:rsidRPr="00B87820">
        <w:rPr>
          <w:rFonts w:ascii="Simplified Arabic" w:hAnsi="Simplified Arabic" w:cs="Simplified Arabic"/>
          <w:color w:val="000000" w:themeColor="text1"/>
          <w:sz w:val="28"/>
          <w:szCs w:val="28"/>
          <w:vertAlign w:val="superscript"/>
          <w:rtl/>
          <w:lang w:bidi="ar-DZ"/>
        </w:rPr>
        <w:t xml:space="preserve">) </w:t>
      </w:r>
    </w:p>
    <w:p w:rsidR="00ED7326" w:rsidRPr="00B87820" w:rsidRDefault="00ED7326" w:rsidP="00B87820">
      <w:pPr>
        <w:pStyle w:val="Paragraphedeliste"/>
        <w:numPr>
          <w:ilvl w:val="0"/>
          <w:numId w:val="36"/>
        </w:numPr>
        <w:bidi/>
        <w:spacing w:before="120" w:after="120"/>
        <w:ind w:left="1133" w:hanging="413"/>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البنية التداولية: </w:t>
      </w:r>
      <w:r w:rsidRPr="00B87820">
        <w:rPr>
          <w:rFonts w:ascii="Simplified Arabic" w:hAnsi="Simplified Arabic" w:cs="Simplified Arabic"/>
          <w:color w:val="000000" w:themeColor="text1"/>
          <w:sz w:val="28"/>
          <w:szCs w:val="28"/>
          <w:rtl/>
          <w:lang w:bidi="ar-DZ"/>
        </w:rPr>
        <w:t>يتم فيها إسناد الوظائف التداولية إلى مكونات الجملة، وتقسّم بالنظر إلى وضعها بالنسبة للحمل إلي قسمين: وظائف خارجية وهي (المبتدأ والذيل والمنادى) وتسند إلى المكونات التي لا تنتمي إلى الحمل ذاته، ووظيفتان داخليتان هما ( المحور والبؤرة) تسندان إلى مكونات تعد عناصر من عناصر الحمل ذاته.</w:t>
      </w:r>
    </w:p>
    <w:p w:rsidR="00ED7326" w:rsidRPr="00B87820" w:rsidRDefault="00ED7326" w:rsidP="0063437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lastRenderedPageBreak/>
        <w:t>وتمتاز الوظائف التداولية بكونها علاقات تقوم بين مكونات الجملة على أساس البنية الإخبارية المرتبطة بالمقام.</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59"/>
      </w:r>
      <w:r w:rsidRPr="00B87820">
        <w:rPr>
          <w:rFonts w:ascii="Simplified Arabic" w:hAnsi="Simplified Arabic" w:cs="Simplified Arabic"/>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 xml:space="preserve">؛ </w:t>
      </w:r>
      <w:r w:rsidRPr="00B87820">
        <w:rPr>
          <w:rFonts w:ascii="Simplified Arabic" w:hAnsi="Simplified Arabic" w:cs="Simplified Arabic"/>
          <w:color w:val="000000" w:themeColor="text1"/>
          <w:sz w:val="28"/>
          <w:szCs w:val="28"/>
          <w:rtl/>
          <w:lang w:bidi="ar-DZ"/>
        </w:rPr>
        <w:t>أي لا بد من مراعاة الطبقات المقامية التي تستمد من السياق بكل أبعاده الاجتماعية والثقافية والحضارية والنفسية واللّغوية.</w:t>
      </w:r>
    </w:p>
    <w:p w:rsidR="00ED7326" w:rsidRPr="00B87820" w:rsidRDefault="00ED7326" w:rsidP="00B87820">
      <w:pPr>
        <w:pStyle w:val="Paragraphedeliste"/>
        <w:numPr>
          <w:ilvl w:val="0"/>
          <w:numId w:val="35"/>
        </w:numPr>
        <w:bidi/>
        <w:spacing w:before="120" w:after="120"/>
        <w:rPr>
          <w:rFonts w:ascii="Simplified Arabic" w:hAnsi="Simplified Arabic" w:cs="Simplified Arabic"/>
          <w:b/>
          <w:bCs/>
          <w:color w:val="000000" w:themeColor="text1"/>
          <w:sz w:val="28"/>
          <w:szCs w:val="28"/>
          <w:rtl/>
          <w:lang w:bidi="ar-DZ"/>
        </w:rPr>
      </w:pPr>
      <w:r w:rsidRPr="00B87820">
        <w:rPr>
          <w:rFonts w:ascii="Simplified Arabic" w:hAnsi="Simplified Arabic" w:cs="Simplified Arabic"/>
          <w:b/>
          <w:bCs/>
          <w:color w:val="000000" w:themeColor="text1"/>
          <w:sz w:val="28"/>
          <w:szCs w:val="28"/>
          <w:rtl/>
          <w:lang w:bidi="ar-DZ"/>
        </w:rPr>
        <w:t xml:space="preserve">البنية المكونية: </w:t>
      </w:r>
      <w:r w:rsidRPr="00B87820">
        <w:rPr>
          <w:rFonts w:ascii="Simplified Arabic" w:hAnsi="Simplified Arabic" w:cs="Simplified Arabic"/>
          <w:color w:val="000000" w:themeColor="text1"/>
          <w:sz w:val="28"/>
          <w:szCs w:val="28"/>
          <w:rtl/>
          <w:lang w:bidi="ar-DZ"/>
        </w:rPr>
        <w:t>يقصد بالبنية المكونية البنية الصرفية التركيبية، ويتم بناء هذه البنية عن طريق إجراء قواعد التعبير التي تطبّق طبقا للمعلومات المتوفرة في البنية الوظيفية.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60"/>
      </w:r>
      <w:r w:rsidRPr="00B87820">
        <w:rPr>
          <w:rFonts w:ascii="Simplified Arabic" w:hAnsi="Simplified Arabic" w:cs="Simplified Arabic"/>
          <w:color w:val="000000" w:themeColor="text1"/>
          <w:sz w:val="28"/>
          <w:szCs w:val="28"/>
          <w:vertAlign w:val="superscript"/>
          <w:rtl/>
          <w:lang w:bidi="ar-DZ"/>
        </w:rPr>
        <w:t>)</w:t>
      </w:r>
    </w:p>
    <w:p w:rsidR="00B87820" w:rsidRPr="00B87820" w:rsidRDefault="00ED7326" w:rsidP="00B87820">
      <w:p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وتشمل هذه القواعد الأنساق الأساسية الآتية:</w:t>
      </w:r>
      <w:r w:rsidRPr="00B87820">
        <w:rPr>
          <w:rFonts w:ascii="Simplified Arabic" w:hAnsi="Simplified Arabic" w:cs="Simplified Arabic"/>
          <w:color w:val="000000" w:themeColor="text1"/>
          <w:sz w:val="28"/>
          <w:szCs w:val="28"/>
          <w:vertAlign w:val="superscript"/>
          <w:rtl/>
          <w:lang w:bidi="ar-DZ"/>
        </w:rPr>
        <w:t xml:space="preserve"> (</w:t>
      </w:r>
      <w:r w:rsidRPr="00B87820">
        <w:rPr>
          <w:rStyle w:val="Appeldenotedefin"/>
          <w:rFonts w:ascii="Simplified Arabic" w:hAnsi="Simplified Arabic" w:cs="Simplified Arabic"/>
          <w:color w:val="000000" w:themeColor="text1"/>
          <w:sz w:val="28"/>
          <w:szCs w:val="28"/>
          <w:rtl/>
          <w:lang w:bidi="ar-DZ"/>
        </w:rPr>
        <w:endnoteReference w:id="61"/>
      </w:r>
      <w:r w:rsidRPr="00B87820">
        <w:rPr>
          <w:rFonts w:ascii="Simplified Arabic" w:hAnsi="Simplified Arabic" w:cs="Simplified Arabic"/>
          <w:color w:val="000000" w:themeColor="text1"/>
          <w:sz w:val="28"/>
          <w:szCs w:val="28"/>
          <w:vertAlign w:val="superscript"/>
          <w:rtl/>
          <w:lang w:bidi="ar-DZ"/>
        </w:rPr>
        <w:t>)</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قواعد صياغة المحمول.</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قواعد صياغة الحدود.</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قواعد إسناد الحالات الإعرابية.</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قواعد إدماج مؤشر القوة الإنجازية.</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lang w:bidi="ar-DZ"/>
        </w:rPr>
      </w:pPr>
      <w:r w:rsidRPr="00B87820">
        <w:rPr>
          <w:rFonts w:ascii="Simplified Arabic" w:hAnsi="Simplified Arabic" w:cs="Simplified Arabic"/>
          <w:color w:val="000000" w:themeColor="text1"/>
          <w:sz w:val="28"/>
          <w:szCs w:val="28"/>
          <w:rtl/>
          <w:lang w:bidi="ar-DZ"/>
        </w:rPr>
        <w:t>قواعد الموقعة.</w:t>
      </w:r>
    </w:p>
    <w:p w:rsidR="00B87820" w:rsidRPr="00B87820" w:rsidRDefault="00B87820" w:rsidP="00B87820">
      <w:pPr>
        <w:pStyle w:val="Paragraphedeliste"/>
        <w:numPr>
          <w:ilvl w:val="0"/>
          <w:numId w:val="37"/>
        </w:numPr>
        <w:bidi/>
        <w:spacing w:before="120" w:after="120"/>
        <w:rPr>
          <w:rFonts w:ascii="Simplified Arabic" w:hAnsi="Simplified Arabic" w:cs="Simplified Arabic"/>
          <w:color w:val="000000" w:themeColor="text1"/>
          <w:sz w:val="28"/>
          <w:szCs w:val="28"/>
          <w:rtl/>
          <w:lang w:bidi="ar-DZ"/>
        </w:rPr>
      </w:pPr>
      <w:r w:rsidRPr="00B87820">
        <w:rPr>
          <w:rFonts w:ascii="Simplified Arabic" w:hAnsi="Simplified Arabic" w:cs="Simplified Arabic"/>
          <w:color w:val="000000" w:themeColor="text1"/>
          <w:sz w:val="28"/>
          <w:szCs w:val="28"/>
          <w:rtl/>
          <w:lang w:bidi="ar-DZ"/>
        </w:rPr>
        <w:t>قواعد إسناد النبر والتنغيم.</w:t>
      </w:r>
    </w:p>
    <w:p w:rsidR="00B87820" w:rsidRDefault="00DD124F" w:rsidP="00B87820">
      <w:pPr>
        <w:bidi/>
        <w:spacing w:before="120" w:after="120"/>
        <w:rPr>
          <w:rFonts w:ascii="Simplified Arabic" w:hAnsi="Simplified Arabic" w:cs="Simplified Arabic" w:hint="cs"/>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9E3A1E">
        <w:rPr>
          <w:rFonts w:ascii="Simplified Arabic" w:hAnsi="Simplified Arabic" w:cs="Simplified Arabic" w:hint="cs"/>
          <w:color w:val="000000" w:themeColor="text1"/>
          <w:sz w:val="28"/>
          <w:szCs w:val="28"/>
          <w:rtl/>
          <w:lang w:bidi="ar-DZ"/>
        </w:rPr>
        <w:t>و منه يمكننا القول</w:t>
      </w:r>
      <w:r w:rsidR="009E3A1E">
        <w:rPr>
          <w:rFonts w:ascii="Simplified Arabic" w:hAnsi="Simplified Arabic" w:cs="Simplified Arabic"/>
          <w:color w:val="000000" w:themeColor="text1"/>
          <w:sz w:val="28"/>
          <w:szCs w:val="28"/>
          <w:rtl/>
          <w:lang w:bidi="ar-DZ"/>
        </w:rPr>
        <w:t xml:space="preserve"> </w:t>
      </w:r>
      <w:r w:rsidR="009E3A1E">
        <w:rPr>
          <w:rFonts w:ascii="Simplified Arabic" w:hAnsi="Simplified Arabic" w:cs="Simplified Arabic" w:hint="cs"/>
          <w:color w:val="000000" w:themeColor="text1"/>
          <w:sz w:val="28"/>
          <w:szCs w:val="28"/>
          <w:rtl/>
          <w:lang w:bidi="ar-DZ"/>
        </w:rPr>
        <w:t>إ</w:t>
      </w:r>
      <w:r w:rsidR="00B87820" w:rsidRPr="00B87820">
        <w:rPr>
          <w:rFonts w:ascii="Simplified Arabic" w:hAnsi="Simplified Arabic" w:cs="Simplified Arabic"/>
          <w:color w:val="000000" w:themeColor="text1"/>
          <w:sz w:val="28"/>
          <w:szCs w:val="28"/>
          <w:rtl/>
          <w:lang w:bidi="ar-DZ"/>
        </w:rPr>
        <w:t>نّ الجملة تشتق عن طريق بناء بنيات ثلاث: بنية حملية تطبّق بواسطة قواعد الأساس، وبنية وظيفية تبنى بواسطة قواعد إسناد الوظائف، وبنية مكوّنية تطبق بواسطة قواعد التعبير.</w:t>
      </w:r>
    </w:p>
    <w:p w:rsidR="002D4DF1" w:rsidRPr="002D4DF1" w:rsidRDefault="002D4DF1" w:rsidP="002D4DF1">
      <w:pPr>
        <w:bidi/>
        <w:spacing w:before="120" w:after="120"/>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خاتمة:</w:t>
      </w:r>
    </w:p>
    <w:p w:rsidR="00E90E9B" w:rsidRDefault="00C85B6F" w:rsidP="008464F4">
      <w:pPr>
        <w:bidi/>
        <w:spacing w:before="120" w:after="120"/>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   وختاما أقول إنّ المتوكل خير من تجلت الوظيفية على يديه، من خلال العديد من القضايا</w:t>
      </w:r>
      <w:r w:rsidR="002D4DF1">
        <w:rPr>
          <w:rFonts w:ascii="Simplified Arabic" w:hAnsi="Simplified Arabic" w:cs="Simplified Arabic" w:hint="cs"/>
          <w:color w:val="000000" w:themeColor="text1"/>
          <w:sz w:val="28"/>
          <w:szCs w:val="28"/>
          <w:rtl/>
          <w:lang w:bidi="ar-DZ"/>
        </w:rPr>
        <w:t>، كتركيزه على البعد التداولي للغة باعتبارها وسيلة تواصل</w:t>
      </w:r>
      <w:r w:rsidR="00F049C0">
        <w:rPr>
          <w:rFonts w:ascii="Simplified Arabic" w:hAnsi="Simplified Arabic" w:cs="Simplified Arabic" w:hint="cs"/>
          <w:color w:val="000000" w:themeColor="text1"/>
          <w:sz w:val="28"/>
          <w:szCs w:val="28"/>
          <w:rtl/>
          <w:lang w:bidi="ar-DZ"/>
        </w:rPr>
        <w:t xml:space="preserve">، و تفسير الخصائص الصورية للغات الطبيعية بربط هذه الخصائص و وظيفة اللسان الطبيعي التواصلية مع مراعاة </w:t>
      </w:r>
      <w:r w:rsidR="008464F4">
        <w:rPr>
          <w:rFonts w:ascii="Simplified Arabic" w:hAnsi="Simplified Arabic" w:cs="Simplified Arabic" w:hint="cs"/>
          <w:color w:val="000000" w:themeColor="text1"/>
          <w:sz w:val="28"/>
          <w:szCs w:val="28"/>
          <w:rtl/>
          <w:lang w:bidi="ar-DZ"/>
        </w:rPr>
        <w:t>الطبقات السياقية، بالإ</w:t>
      </w:r>
      <w:r w:rsidR="00F049C0">
        <w:rPr>
          <w:rFonts w:ascii="Simplified Arabic" w:hAnsi="Simplified Arabic" w:cs="Simplified Arabic" w:hint="cs"/>
          <w:color w:val="000000" w:themeColor="text1"/>
          <w:sz w:val="28"/>
          <w:szCs w:val="28"/>
          <w:rtl/>
          <w:lang w:bidi="ar-DZ"/>
        </w:rPr>
        <w:t>ضافة</w:t>
      </w:r>
      <w:r w:rsidR="008464F4">
        <w:rPr>
          <w:rFonts w:ascii="Simplified Arabic" w:hAnsi="Simplified Arabic" w:cs="Simplified Arabic" w:hint="cs"/>
          <w:color w:val="000000" w:themeColor="text1"/>
          <w:sz w:val="28"/>
          <w:szCs w:val="28"/>
          <w:rtl/>
          <w:lang w:bidi="ar-DZ"/>
        </w:rPr>
        <w:t xml:space="preserve"> إلى بعض</w:t>
      </w:r>
      <w:r w:rsidR="00DD124F">
        <w:rPr>
          <w:rFonts w:ascii="Simplified Arabic" w:hAnsi="Simplified Arabic" w:cs="Simplified Arabic" w:hint="cs"/>
          <w:color w:val="000000" w:themeColor="text1"/>
          <w:sz w:val="28"/>
          <w:szCs w:val="28"/>
          <w:rtl/>
          <w:lang w:bidi="ar-DZ"/>
        </w:rPr>
        <w:t xml:space="preserve"> تحليلاته المرتبطة بالجملة المركبة، وقضايا الرابط و الجهة و الزمن، حيث قدم تحليلات وظيفية لظواهر اللغة العربية، معجميّها و تركيبيها و تداوليها، وبذلك فقد قدم قواعد اللغة العربية في بعض مسائلها بطريقة تداولية جديدة، قصد تسهيل تدريس النحو العربي، و إعطائه طرقا جديدة في تعليميته.</w:t>
      </w:r>
    </w:p>
    <w:p w:rsidR="00D83B47" w:rsidRPr="008464F4" w:rsidRDefault="00D83B47" w:rsidP="00D83B47">
      <w:pPr>
        <w:bidi/>
        <w:spacing w:before="120" w:after="120"/>
        <w:rPr>
          <w:rFonts w:ascii="Simplified Arabic" w:hAnsi="Simplified Arabic" w:cs="Simplified Arabic"/>
          <w:color w:val="000000" w:themeColor="text1"/>
          <w:sz w:val="28"/>
          <w:szCs w:val="28"/>
          <w:lang w:bidi="ar-DZ"/>
        </w:rPr>
      </w:pPr>
    </w:p>
    <w:p w:rsidR="00B11759" w:rsidRDefault="00B11759" w:rsidP="00B11759">
      <w:pPr>
        <w:bidi/>
        <w:spacing w:before="120" w:after="120"/>
        <w:rPr>
          <w:rFonts w:ascii="Simplified Arabic" w:hAnsi="Simplified Arabic" w:cs="Simplified Arabic"/>
          <w:color w:val="000000" w:themeColor="text1"/>
          <w:sz w:val="28"/>
          <w:szCs w:val="28"/>
          <w:lang w:bidi="ar-DZ"/>
        </w:rPr>
      </w:pPr>
    </w:p>
    <w:p w:rsidR="00B11759" w:rsidRPr="00B11759" w:rsidRDefault="00B11759" w:rsidP="00B11759">
      <w:pPr>
        <w:bidi/>
        <w:spacing w:before="120" w:after="120"/>
        <w:rPr>
          <w:rFonts w:ascii="Simplified Arabic" w:hAnsi="Simplified Arabic" w:cs="Simplified Arabic"/>
          <w:color w:val="000000" w:themeColor="text1"/>
          <w:sz w:val="28"/>
          <w:szCs w:val="28"/>
          <w:lang w:bidi="ar-DZ"/>
        </w:rPr>
      </w:pPr>
    </w:p>
    <w:p w:rsidR="003512D1" w:rsidRPr="00B11759" w:rsidRDefault="00B11759" w:rsidP="00B11759">
      <w:pPr>
        <w:bidi/>
        <w:spacing w:before="120" w:after="12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الهوامش و الإحالات:</w:t>
      </w:r>
    </w:p>
    <w:sectPr w:rsidR="003512D1" w:rsidRPr="00B11759" w:rsidSect="003E5455">
      <w:headerReference w:type="default" r:id="rId8"/>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4B2" w:rsidRDefault="009E44B2" w:rsidP="003D6D1C">
      <w:pPr>
        <w:spacing w:after="0" w:line="240" w:lineRule="auto"/>
      </w:pPr>
      <w:r>
        <w:separator/>
      </w:r>
    </w:p>
  </w:endnote>
  <w:endnote w:type="continuationSeparator" w:id="1">
    <w:p w:rsidR="009E44B2" w:rsidRDefault="009E44B2" w:rsidP="003D6D1C">
      <w:pPr>
        <w:spacing w:after="0" w:line="240" w:lineRule="auto"/>
      </w:pPr>
      <w:r>
        <w:continuationSeparator/>
      </w:r>
    </w:p>
  </w:endnote>
  <w:endnote w:id="2">
    <w:p w:rsidR="00F049C0" w:rsidRPr="00FE51EC" w:rsidRDefault="00F049C0" w:rsidP="004C19D7">
      <w:pPr>
        <w:pStyle w:val="Notedefin"/>
        <w:bidi/>
        <w:ind w:left="566" w:hanging="567"/>
        <w:rPr>
          <w:rFonts w:ascii="Simplified Arabic" w:hAnsi="Simplified Arabic" w:cs="Simplified Arabic"/>
          <w:sz w:val="24"/>
          <w:szCs w:val="24"/>
          <w:rtl/>
        </w:rPr>
      </w:pPr>
      <w:r w:rsidRPr="0033147D">
        <w:rPr>
          <w:rFonts w:asciiTheme="majorBidi" w:hAnsiTheme="majorBidi" w:cstheme="majorBidi"/>
          <w:sz w:val="24"/>
          <w:szCs w:val="24"/>
          <w:rtl/>
        </w:rPr>
        <w:t xml:space="preserve"> (</w:t>
      </w:r>
      <w:r w:rsidRPr="0033147D">
        <w:rPr>
          <w:rFonts w:asciiTheme="majorBidi" w:hAnsiTheme="majorBidi" w:cstheme="majorBidi"/>
          <w:sz w:val="24"/>
          <w:szCs w:val="24"/>
        </w:rPr>
        <w:endnoteRef/>
      </w:r>
      <w:r w:rsidRPr="0033147D">
        <w:rPr>
          <w:rFonts w:asciiTheme="majorBidi" w:hAnsiTheme="majorBidi" w:cstheme="majorBidi"/>
          <w:sz w:val="24"/>
          <w:szCs w:val="24"/>
          <w:rtl/>
        </w:rPr>
        <w:t>)</w:t>
      </w:r>
      <w:r w:rsidRPr="0033147D">
        <w:rPr>
          <w:rFonts w:asciiTheme="majorBidi" w:hAnsiTheme="majorBidi" w:cstheme="majorBidi"/>
          <w:sz w:val="24"/>
          <w:szCs w:val="24"/>
        </w:rPr>
        <w:t xml:space="preserve"> </w:t>
      </w:r>
      <w:r w:rsidRPr="0033147D">
        <w:rPr>
          <w:rFonts w:asciiTheme="majorBidi" w:hAnsiTheme="majorBidi" w:cstheme="majorBidi"/>
          <w:sz w:val="24"/>
          <w:szCs w:val="24"/>
          <w:rtl/>
        </w:rPr>
        <w:t xml:space="preserve">– </w:t>
      </w:r>
      <w:r w:rsidRPr="004C19D7">
        <w:rPr>
          <w:rFonts w:ascii="Simplified Arabic" w:hAnsi="Simplified Arabic" w:cs="Simplified Arabic"/>
          <w:sz w:val="24"/>
          <w:szCs w:val="24"/>
          <w:rtl/>
        </w:rPr>
        <w:t xml:space="preserve">سيمون ديك: باحث هولندي، ولد في هولندا سنة 1940، درس في البداية اللسانيات اللاّتينية في جامعة امستردام التي شغل فيها منصب عميد، ثم النحو الوظيفي الذي يعد أول مؤسس لنظريته التي حملت هذا الاسم في كتابه </w:t>
      </w:r>
      <w:r w:rsidRPr="00FE51EC">
        <w:rPr>
          <w:rFonts w:ascii="Simplified Arabic" w:hAnsi="Simplified Arabic" w:cs="Simplified Arabic"/>
          <w:sz w:val="24"/>
          <w:szCs w:val="24"/>
          <w:rtl/>
        </w:rPr>
        <w:t xml:space="preserve">الأول " </w:t>
      </w:r>
      <w:r w:rsidRPr="00FE51EC">
        <w:rPr>
          <w:rFonts w:ascii="Simplified Arabic" w:hAnsi="Simplified Arabic" w:cs="Simplified Arabic"/>
          <w:sz w:val="24"/>
          <w:szCs w:val="24"/>
        </w:rPr>
        <w:t>Functional Grammar </w:t>
      </w:r>
      <w:r w:rsidRPr="00FE51EC">
        <w:rPr>
          <w:rFonts w:ascii="Simplified Arabic" w:hAnsi="Simplified Arabic" w:cs="Simplified Arabic"/>
          <w:sz w:val="24"/>
          <w:szCs w:val="24"/>
          <w:rtl/>
        </w:rPr>
        <w:t>" سنة 1978، ثم أصبحت معروفة باسم نظرية النحو الوظيفي منذ سنة 1988 إلى اليوم، توفي سنة 1955 بمرض لازمه ثلاث سنوات جعله يستعين في نشر كتابه الأخير بكيز هنخفلد.</w:t>
      </w:r>
    </w:p>
  </w:endnote>
  <w:endnote w:id="3">
    <w:p w:rsidR="00F049C0" w:rsidRPr="00FE51EC" w:rsidRDefault="00F049C0" w:rsidP="005E1007">
      <w:pPr>
        <w:pStyle w:val="Notedefin"/>
        <w:bidi/>
        <w:ind w:left="566" w:hanging="567"/>
        <w:rPr>
          <w:rFonts w:ascii="Simplified Arabic" w:hAnsi="Simplified Arabic" w:cs="Simplified Arabic"/>
          <w:sz w:val="24"/>
          <w:szCs w:val="24"/>
          <w:rtl/>
          <w:lang w:bidi="ar-DZ"/>
        </w:rPr>
      </w:pPr>
      <w:r w:rsidRPr="00FE51EC">
        <w:rPr>
          <w:rFonts w:ascii="Simplified Arabic" w:hAnsi="Simplified Arabic" w:cs="Simplified Arabic"/>
          <w:sz w:val="24"/>
          <w:szCs w:val="24"/>
          <w:rtl/>
        </w:rPr>
        <w:t xml:space="preserve"> (</w:t>
      </w:r>
      <w:r w:rsidRPr="00FE51EC">
        <w:rPr>
          <w:rStyle w:val="Appeldenotedefin"/>
          <w:rFonts w:ascii="Simplified Arabic" w:hAnsi="Simplified Arabic" w:cs="Simplified Arabic"/>
          <w:sz w:val="24"/>
          <w:szCs w:val="24"/>
        </w:rPr>
        <w:endnoteRef/>
      </w:r>
      <w:r w:rsidRPr="00FE51EC">
        <w:rPr>
          <w:rFonts w:ascii="Simplified Arabic" w:hAnsi="Simplified Arabic" w:cs="Simplified Arabic"/>
          <w:sz w:val="24"/>
          <w:szCs w:val="24"/>
          <w:rtl/>
        </w:rPr>
        <w:t>)</w:t>
      </w:r>
      <w:r w:rsidRPr="00FE51EC">
        <w:rPr>
          <w:rFonts w:ascii="Simplified Arabic" w:hAnsi="Simplified Arabic" w:cs="Simplified Arabic"/>
          <w:sz w:val="24"/>
          <w:szCs w:val="24"/>
        </w:rPr>
        <w:t xml:space="preserve"> </w:t>
      </w:r>
      <w:r w:rsidRPr="00FE51EC">
        <w:rPr>
          <w:rFonts w:ascii="Simplified Arabic" w:hAnsi="Simplified Arabic" w:cs="Simplified Arabic"/>
          <w:sz w:val="24"/>
          <w:szCs w:val="24"/>
          <w:rtl/>
        </w:rPr>
        <w:t xml:space="preserve">– </w:t>
      </w:r>
      <w:r w:rsidRPr="00FE51EC">
        <w:rPr>
          <w:rFonts w:ascii="Simplified Arabic" w:hAnsi="Simplified Arabic" w:cs="Simplified Arabic"/>
          <w:spacing w:val="-4"/>
          <w:sz w:val="24"/>
          <w:szCs w:val="24"/>
          <w:rtl/>
        </w:rPr>
        <w:t>ينظر، د/ أحمد المتوكل، الوظائف التداولية في اللغة العربية – المقاربة المعيار – دار الأمان – الرباط – ط1 (2016م) ص 14.</w:t>
      </w:r>
    </w:p>
  </w:endnote>
  <w:endnote w:id="4">
    <w:p w:rsidR="00F049C0" w:rsidRPr="00592613" w:rsidRDefault="00F049C0" w:rsidP="00FE51EC">
      <w:pPr>
        <w:pStyle w:val="Notedefin"/>
        <w:bidi/>
        <w:ind w:left="282" w:hanging="283"/>
        <w:rPr>
          <w:rFonts w:asciiTheme="majorBidi" w:hAnsiTheme="majorBidi" w:cstheme="majorBidi"/>
          <w:color w:val="000000" w:themeColor="text1"/>
          <w:sz w:val="24"/>
          <w:szCs w:val="24"/>
          <w:rtl/>
          <w:lang w:bidi="ar-DZ"/>
        </w:rPr>
      </w:pPr>
      <w:r w:rsidRPr="00FE51EC">
        <w:rPr>
          <w:rFonts w:ascii="Simplified Arabic" w:hAnsi="Simplified Arabic" w:cs="Simplified Arabic"/>
          <w:color w:val="000000" w:themeColor="text1"/>
          <w:sz w:val="24"/>
          <w:szCs w:val="24"/>
          <w:rtl/>
        </w:rPr>
        <w:t xml:space="preserve"> (</w:t>
      </w:r>
      <w:r w:rsidRPr="00FE51EC">
        <w:rPr>
          <w:rStyle w:val="Appeldenotedefin"/>
          <w:rFonts w:ascii="Simplified Arabic" w:hAnsi="Simplified Arabic" w:cs="Simplified Arabic"/>
          <w:color w:val="000000" w:themeColor="text1"/>
          <w:sz w:val="24"/>
          <w:szCs w:val="24"/>
        </w:rPr>
        <w:endnoteRef/>
      </w:r>
      <w:r w:rsidRPr="00FE51EC">
        <w:rPr>
          <w:rFonts w:ascii="Simplified Arabic" w:hAnsi="Simplified Arabic" w:cs="Simplified Arabic"/>
          <w:color w:val="000000" w:themeColor="text1"/>
          <w:sz w:val="24"/>
          <w:szCs w:val="24"/>
          <w:rtl/>
        </w:rPr>
        <w:t>)</w:t>
      </w:r>
      <w:r w:rsidRPr="00FE51EC">
        <w:rPr>
          <w:rFonts w:ascii="Simplified Arabic" w:hAnsi="Simplified Arabic" w:cs="Simplified Arabic"/>
          <w:color w:val="000000" w:themeColor="text1"/>
          <w:sz w:val="24"/>
          <w:szCs w:val="24"/>
        </w:rPr>
        <w:t xml:space="preserve"> </w:t>
      </w:r>
      <w:r w:rsidRPr="00FE51EC">
        <w:rPr>
          <w:rFonts w:ascii="Simplified Arabic" w:hAnsi="Simplified Arabic" w:cs="Simplified Arabic"/>
          <w:color w:val="000000" w:themeColor="text1"/>
          <w:sz w:val="24"/>
          <w:szCs w:val="24"/>
          <w:rtl/>
        </w:rPr>
        <w:t>– ينظر: د/ أحمد المتوكل، دراسات في نحو اللّغة العربية الوظيفي،</w:t>
      </w:r>
      <w:r>
        <w:rPr>
          <w:rFonts w:ascii="Simplified Arabic" w:hAnsi="Simplified Arabic" w:cs="Simplified Arabic" w:hint="cs"/>
          <w:color w:val="000000" w:themeColor="text1"/>
          <w:sz w:val="24"/>
          <w:szCs w:val="24"/>
          <w:rtl/>
        </w:rPr>
        <w:t xml:space="preserve"> دار الثقافة- الدار البيضاء-ط1(1986)</w:t>
      </w:r>
      <w:r w:rsidRPr="00FE51EC">
        <w:rPr>
          <w:rFonts w:ascii="Simplified Arabic" w:hAnsi="Simplified Arabic" w:cs="Simplified Arabic"/>
          <w:color w:val="000000" w:themeColor="text1"/>
          <w:sz w:val="24"/>
          <w:szCs w:val="24"/>
          <w:rtl/>
        </w:rPr>
        <w:t xml:space="preserve"> ص 9.</w:t>
      </w:r>
    </w:p>
  </w:endnote>
  <w:endnote w:id="5">
    <w:p w:rsidR="00F049C0" w:rsidRPr="00592613" w:rsidRDefault="00F049C0" w:rsidP="00FE51E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د/ أح</w:t>
      </w:r>
      <w:r>
        <w:rPr>
          <w:rFonts w:asciiTheme="majorBidi" w:hAnsiTheme="majorBidi" w:cstheme="majorBidi" w:hint="cs"/>
          <w:color w:val="000000" w:themeColor="text1"/>
          <w:sz w:val="24"/>
          <w:szCs w:val="24"/>
          <w:rtl/>
        </w:rPr>
        <w:t>مد المتوكل، اللّسانيات الوظيفية- مدخل نظري- دار الكتاب الجديد المتحدة- بيروت-لبنان-ط2(2010)،</w:t>
      </w:r>
      <w:r w:rsidRPr="00592613">
        <w:rPr>
          <w:rFonts w:asciiTheme="majorBidi" w:hAnsiTheme="majorBidi" w:cstheme="majorBidi" w:hint="cs"/>
          <w:color w:val="000000" w:themeColor="text1"/>
          <w:sz w:val="24"/>
          <w:szCs w:val="24"/>
          <w:rtl/>
        </w:rPr>
        <w:t xml:space="preserve"> ص 56.</w:t>
      </w:r>
    </w:p>
  </w:endnote>
  <w:endnote w:id="6">
    <w:p w:rsidR="00F049C0" w:rsidRPr="00592613" w:rsidRDefault="00F049C0" w:rsidP="00FE51EC">
      <w:pPr>
        <w:pStyle w:val="Notedefin"/>
        <w:bidi/>
        <w:ind w:left="565" w:hanging="566"/>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 xml:space="preserve">ينظر: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البنية التحتية أو التمثيل الدلالي التداولي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 xml:space="preserve">دار الأمان </w:t>
      </w:r>
      <w:r>
        <w:rPr>
          <w:rFonts w:asciiTheme="majorBidi" w:hAnsiTheme="majorBidi" w:cstheme="majorBidi"/>
          <w:color w:val="000000" w:themeColor="text1"/>
          <w:sz w:val="24"/>
          <w:szCs w:val="24"/>
          <w:rtl/>
        </w:rPr>
        <w:t>–</w:t>
      </w:r>
      <w:r>
        <w:rPr>
          <w:rFonts w:asciiTheme="majorBidi" w:hAnsiTheme="majorBidi" w:cstheme="majorBidi" w:hint="cs"/>
          <w:color w:val="000000" w:themeColor="text1"/>
          <w:sz w:val="24"/>
          <w:szCs w:val="24"/>
          <w:rtl/>
        </w:rPr>
        <w:t xml:space="preserve"> الرباط-</w:t>
      </w:r>
      <w:r w:rsidRPr="00592613">
        <w:rPr>
          <w:rFonts w:asciiTheme="majorBidi" w:hAnsiTheme="majorBidi" w:cstheme="majorBidi" w:hint="cs"/>
          <w:color w:val="000000" w:themeColor="text1"/>
          <w:sz w:val="24"/>
          <w:szCs w:val="24"/>
          <w:rtl/>
        </w:rPr>
        <w:t>ص 16.</w:t>
      </w:r>
    </w:p>
  </w:endnote>
  <w:endnote w:id="7">
    <w:p w:rsidR="00F049C0" w:rsidRPr="00592613" w:rsidRDefault="00F049C0" w:rsidP="00C37F27">
      <w:pPr>
        <w:pStyle w:val="Notedefin"/>
        <w:bidi/>
        <w:ind w:left="566" w:hanging="567"/>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 xml:space="preserve">ينظر: </w:t>
      </w:r>
      <w:r>
        <w:rPr>
          <w:rFonts w:asciiTheme="majorBidi" w:hAnsiTheme="majorBidi" w:cstheme="majorBidi" w:hint="cs"/>
          <w:color w:val="000000" w:themeColor="text1"/>
          <w:sz w:val="24"/>
          <w:szCs w:val="24"/>
          <w:rtl/>
        </w:rPr>
        <w:t xml:space="preserve">المرجع السابق، </w:t>
      </w:r>
      <w:r w:rsidRPr="00592613">
        <w:rPr>
          <w:rFonts w:asciiTheme="majorBidi" w:hAnsiTheme="majorBidi" w:cstheme="majorBidi" w:hint="cs"/>
          <w:color w:val="000000" w:themeColor="text1"/>
          <w:sz w:val="24"/>
          <w:szCs w:val="24"/>
          <w:rtl/>
        </w:rPr>
        <w:t xml:space="preserve">ص 16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17.</w:t>
      </w:r>
    </w:p>
  </w:endnote>
  <w:endnote w:id="8">
    <w:p w:rsidR="00F049C0" w:rsidRPr="00592613" w:rsidRDefault="00F049C0" w:rsidP="00B8454C">
      <w:pPr>
        <w:pStyle w:val="Notedefin"/>
        <w:bidi/>
        <w:ind w:left="707" w:hanging="708"/>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بنية المكونات، أو التمثيل الصرفي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التركيبي، دار الأمان الرباط، ص195.</w:t>
      </w:r>
    </w:p>
  </w:endnote>
  <w:endnote w:id="9">
    <w:p w:rsidR="00F049C0" w:rsidRPr="00592613" w:rsidRDefault="00F049C0" w:rsidP="00B8454C">
      <w:pPr>
        <w:pStyle w:val="Notedefin"/>
        <w:bidi/>
        <w:ind w:left="566" w:hanging="567"/>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بنية المكونات أو التمثيل الصرفي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التركيبي، ص 196.</w:t>
      </w:r>
    </w:p>
  </w:endnote>
  <w:endnote w:id="10">
    <w:p w:rsidR="00F049C0" w:rsidRPr="00592613" w:rsidRDefault="00F049C0" w:rsidP="009E3A1E">
      <w:pPr>
        <w:pStyle w:val="Notedefin"/>
        <w:bidi/>
        <w:ind w:left="282" w:hanging="283"/>
        <w:rPr>
          <w:rFonts w:asciiTheme="majorBidi" w:hAnsiTheme="majorBidi" w:cstheme="majorBidi"/>
          <w:color w:val="000000" w:themeColor="text1"/>
          <w:sz w:val="24"/>
          <w:szCs w:val="24"/>
          <w:rtl/>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Pr>
          <w:rFonts w:asciiTheme="majorBidi" w:hAnsiTheme="majorBidi" w:cstheme="majorBidi" w:hint="cs"/>
          <w:color w:val="000000" w:themeColor="text1"/>
          <w:sz w:val="24"/>
          <w:szCs w:val="24"/>
          <w:rtl/>
        </w:rPr>
        <w:t xml:space="preserve"> بنية الخطاب من الجملة إلى النص- دار الأمان- الرباط-</w:t>
      </w:r>
      <w:r w:rsidRPr="00592613">
        <w:rPr>
          <w:rFonts w:asciiTheme="majorBidi" w:hAnsiTheme="majorBidi" w:cstheme="majorBidi" w:hint="cs"/>
          <w:color w:val="000000" w:themeColor="text1"/>
          <w:sz w:val="24"/>
          <w:szCs w:val="24"/>
          <w:rtl/>
        </w:rPr>
        <w:t xml:space="preserve"> ص 107.</w:t>
      </w:r>
    </w:p>
  </w:endnote>
  <w:endnote w:id="11">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w:t>
      </w:r>
      <w:r>
        <w:rPr>
          <w:rFonts w:asciiTheme="majorBidi" w:hAnsiTheme="majorBidi" w:cstheme="majorBidi" w:hint="cs"/>
          <w:color w:val="000000" w:themeColor="text1"/>
          <w:sz w:val="24"/>
          <w:szCs w:val="24"/>
          <w:rtl/>
        </w:rPr>
        <w:t>وكل، اللسانيات الوظيفية ، ص 150.</w:t>
      </w:r>
    </w:p>
  </w:endnote>
  <w:endnote w:id="12">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من الب</w:t>
      </w:r>
      <w:r>
        <w:rPr>
          <w:rFonts w:asciiTheme="majorBidi" w:hAnsiTheme="majorBidi" w:cstheme="majorBidi" w:hint="cs"/>
          <w:color w:val="000000" w:themeColor="text1"/>
          <w:sz w:val="24"/>
          <w:szCs w:val="24"/>
          <w:rtl/>
        </w:rPr>
        <w:t>نية الحملية إلى البنية المكونية-</w:t>
      </w:r>
      <w:r w:rsidRPr="00592613">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الوظيفة المفعول في اللغة العربية- دار الثقافة-الدار البيضاء- ط1(1987)،</w:t>
      </w:r>
      <w:r w:rsidRPr="00592613">
        <w:rPr>
          <w:rFonts w:asciiTheme="majorBidi" w:hAnsiTheme="majorBidi" w:cstheme="majorBidi" w:hint="cs"/>
          <w:color w:val="000000" w:themeColor="text1"/>
          <w:sz w:val="24"/>
          <w:szCs w:val="24"/>
          <w:rtl/>
        </w:rPr>
        <w:t>ص 19.</w:t>
      </w:r>
    </w:p>
  </w:endnote>
  <w:endnote w:id="13">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من البنية الحملية إلى البنية المكونية، ص 28</w:t>
      </w:r>
    </w:p>
  </w:endnote>
  <w:endnote w:id="14">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23.</w:t>
      </w:r>
    </w:p>
  </w:endnote>
  <w:endnote w:id="15">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دراسات في نحو اللغة العربية الوظيفي، ص 40.</w:t>
      </w:r>
    </w:p>
  </w:endnote>
  <w:endnote w:id="16">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دراسات في نحو اللغة العربية الوظيفي ، ص 40.</w:t>
      </w:r>
    </w:p>
  </w:endnote>
  <w:endnote w:id="17">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من البنية الحملية إلى البنية المكونية، ص 19-20</w:t>
      </w:r>
    </w:p>
  </w:endnote>
  <w:endnote w:id="18">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28.</w:t>
      </w:r>
    </w:p>
  </w:endnote>
  <w:endnote w:id="19">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من البنية الحملية إلى البنية المكونّية، ص 24</w:t>
      </w:r>
    </w:p>
  </w:endnote>
  <w:endnote w:id="20">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من البنية الحملية إلى البنية المكونّية، ص 24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25.</w:t>
      </w:r>
    </w:p>
  </w:endnote>
  <w:endnote w:id="21">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25.</w:t>
      </w:r>
    </w:p>
  </w:endnote>
  <w:endnote w:id="22">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اللسانيات الوظيفية، ص 149.</w:t>
      </w:r>
    </w:p>
  </w:endnote>
  <w:endnote w:id="23">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Pr>
          <w:rFonts w:asciiTheme="majorBidi" w:hAnsiTheme="majorBidi" w:cstheme="majorBidi" w:hint="cs"/>
          <w:color w:val="000000" w:themeColor="text1"/>
          <w:sz w:val="24"/>
          <w:szCs w:val="24"/>
          <w:rtl/>
        </w:rPr>
        <w:t>.ينظر، د/ يوسف تغز</w:t>
      </w:r>
      <w:r w:rsidRPr="00592613">
        <w:rPr>
          <w:rFonts w:asciiTheme="majorBidi" w:hAnsiTheme="majorBidi" w:cstheme="majorBidi" w:hint="cs"/>
          <w:color w:val="000000" w:themeColor="text1"/>
          <w:sz w:val="24"/>
          <w:szCs w:val="24"/>
          <w:rtl/>
        </w:rPr>
        <w:t>اوي، الوظائف التداولية</w:t>
      </w:r>
      <w:r>
        <w:rPr>
          <w:rFonts w:asciiTheme="majorBidi" w:hAnsiTheme="majorBidi" w:cstheme="majorBidi" w:hint="cs"/>
          <w:color w:val="000000" w:themeColor="text1"/>
          <w:sz w:val="24"/>
          <w:szCs w:val="24"/>
          <w:rtl/>
        </w:rPr>
        <w:t xml:space="preserve"> و استراتيجيات التواصل اللغوي في نظرية النحو الوظيفي، عالم الكتب الحديث،إربد- الأردن- ط1(2014)</w:t>
      </w:r>
      <w:r w:rsidRPr="00592613">
        <w:rPr>
          <w:rFonts w:asciiTheme="majorBidi" w:hAnsiTheme="majorBidi" w:cstheme="majorBidi" w:hint="cs"/>
          <w:color w:val="000000" w:themeColor="text1"/>
          <w:sz w:val="24"/>
          <w:szCs w:val="24"/>
          <w:rtl/>
        </w:rPr>
        <w:t xml:space="preserve"> ص 108.</w:t>
      </w:r>
    </w:p>
  </w:endnote>
  <w:endnote w:id="24">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اللسانيات الوظيفية، ص 153.</w:t>
      </w:r>
    </w:p>
  </w:endnote>
  <w:endnote w:id="25">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الوظائف التداولية في اللغة العربية، ص 72.</w:t>
      </w:r>
    </w:p>
  </w:endnote>
  <w:endnote w:id="26">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من قضايا الرابط في اللغة العربية،</w:t>
      </w:r>
      <w:r>
        <w:rPr>
          <w:rFonts w:asciiTheme="majorBidi" w:hAnsiTheme="majorBidi" w:cstheme="majorBidi" w:hint="cs"/>
          <w:color w:val="000000" w:themeColor="text1"/>
          <w:sz w:val="24"/>
          <w:szCs w:val="24"/>
          <w:rtl/>
        </w:rPr>
        <w:t xml:space="preserve"> منورات عكاظ،</w:t>
      </w:r>
      <w:r w:rsidRPr="00592613">
        <w:rPr>
          <w:rFonts w:asciiTheme="majorBidi" w:hAnsiTheme="majorBidi" w:cstheme="majorBidi" w:hint="cs"/>
          <w:color w:val="000000" w:themeColor="text1"/>
          <w:sz w:val="24"/>
          <w:szCs w:val="24"/>
          <w:rtl/>
        </w:rPr>
        <w:t xml:space="preserve"> ص 101.</w:t>
      </w:r>
    </w:p>
  </w:endnote>
  <w:endnote w:id="27">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الوظائف التداولية في اللغة العربية ، ص 76.</w:t>
      </w:r>
    </w:p>
  </w:endnote>
  <w:endnote w:id="28">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بنية الخطاب من الجملة إلى النص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ص 112</w:t>
      </w:r>
    </w:p>
  </w:endnote>
  <w:endnote w:id="29">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112.</w:t>
      </w:r>
    </w:p>
  </w:endnote>
  <w:endnote w:id="30">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المنحى الوظيفي في الفكر اللّغوي العربي، ص 94.</w:t>
      </w:r>
    </w:p>
  </w:endnote>
  <w:endnote w:id="31">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 أحمد المتوكل، الوظائف التداولية في اللّغة العربية، ص 36.</w:t>
      </w:r>
    </w:p>
  </w:endnote>
  <w:endnote w:id="32">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36.</w:t>
      </w:r>
    </w:p>
  </w:endnote>
  <w:endnote w:id="33">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اللسانيات الوظيفية، ص 154.</w:t>
      </w:r>
    </w:p>
  </w:endnote>
  <w:endnote w:id="34">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بنية الخطاب من الجملة إلى النص، ص 119.</w:t>
      </w:r>
    </w:p>
  </w:endnote>
  <w:endnote w:id="35">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 أحمد المتوكل، الوظائف التداولية في اللّغة العربية، ص 36.</w:t>
      </w:r>
    </w:p>
  </w:endnote>
  <w:endnote w:id="36">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ينظر:د/ أحمد المتوكل، اللّسانيات الوظيفية، ص 154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155.</w:t>
      </w:r>
    </w:p>
  </w:endnote>
  <w:endnote w:id="37">
    <w:p w:rsidR="00F049C0" w:rsidRPr="00592613" w:rsidRDefault="00F049C0" w:rsidP="00B8454C">
      <w:pPr>
        <w:pStyle w:val="Notedefin"/>
        <w:bidi/>
        <w:ind w:left="566" w:hanging="567"/>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قضايا اللّغة العربية في اللسانيات الوظيفية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بنية الخطاب من الجملة إلى النص، ص 119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120.</w:t>
      </w:r>
    </w:p>
  </w:endnote>
  <w:endnote w:id="38">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الوظائف التداولية في اللّغة العربية، ص 39.</w:t>
      </w:r>
    </w:p>
  </w:endnote>
  <w:endnote w:id="39">
    <w:p w:rsidR="00F049C0" w:rsidRPr="00592613" w:rsidRDefault="00F049C0" w:rsidP="004E5498">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الوظائف </w:t>
      </w:r>
      <w:r>
        <w:rPr>
          <w:rFonts w:asciiTheme="majorBidi" w:hAnsiTheme="majorBidi" w:cstheme="majorBidi" w:hint="cs"/>
          <w:color w:val="000000" w:themeColor="text1"/>
          <w:sz w:val="24"/>
          <w:szCs w:val="24"/>
          <w:rtl/>
        </w:rPr>
        <w:t>التداولية في اللّغة العربية، ص 39.</w:t>
      </w:r>
    </w:p>
  </w:endnote>
  <w:endnote w:id="40">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w:t>
      </w:r>
      <w:r w:rsidRPr="00592613">
        <w:rPr>
          <w:rFonts w:asciiTheme="majorBidi" w:hAnsiTheme="majorBidi" w:cstheme="majorBidi" w:hint="cs"/>
          <w:color w:val="000000" w:themeColor="text1"/>
          <w:sz w:val="24"/>
          <w:szCs w:val="24"/>
          <w:rtl/>
          <w:lang w:bidi="ar-DZ"/>
        </w:rPr>
        <w:t>المرجع السابق</w:t>
      </w:r>
      <w:r w:rsidRPr="00592613">
        <w:rPr>
          <w:rFonts w:asciiTheme="majorBidi" w:hAnsiTheme="majorBidi" w:cstheme="majorBidi" w:hint="cs"/>
          <w:color w:val="000000" w:themeColor="text1"/>
          <w:sz w:val="24"/>
          <w:szCs w:val="24"/>
          <w:rtl/>
        </w:rPr>
        <w:t xml:space="preserve"> ، ص 40.</w:t>
      </w:r>
    </w:p>
  </w:endnote>
  <w:endnote w:id="41">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الوظائف التداولية في اللّغة العربية ، ص111. </w:t>
      </w:r>
    </w:p>
  </w:endnote>
  <w:endnote w:id="42">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w:t>
      </w:r>
      <w:r w:rsidRPr="00592613">
        <w:rPr>
          <w:rFonts w:asciiTheme="majorBidi" w:hAnsiTheme="majorBidi" w:cstheme="majorBidi" w:hint="cs"/>
          <w:color w:val="000000" w:themeColor="text1"/>
          <w:sz w:val="24"/>
          <w:szCs w:val="24"/>
          <w:rtl/>
          <w:lang w:bidi="ar-DZ"/>
        </w:rPr>
        <w:t xml:space="preserve"> ، ص 111</w:t>
      </w:r>
    </w:p>
  </w:endnote>
  <w:endnote w:id="43">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الوظائف التداولية في اللّغة العربية، ص 113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114.</w:t>
      </w:r>
    </w:p>
  </w:endnote>
  <w:endnote w:id="44">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المرجع السابق، ص 117. </w:t>
      </w:r>
    </w:p>
  </w:endnote>
  <w:endnote w:id="45">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الوظائف التداولية في اللّغة العربية ، ص 120. </w:t>
      </w:r>
    </w:p>
  </w:endnote>
  <w:endnote w:id="46">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د/ أحمد المتوكل، اللسانيات الوظيفية، ص 152.</w:t>
      </w:r>
    </w:p>
  </w:endnote>
  <w:endnote w:id="47">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د/ أحمد المتوكل، الوظائف التداولية في اللّغة العربية، ص 140.</w:t>
      </w:r>
    </w:p>
  </w:endnote>
  <w:endnote w:id="48">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المرجع السابق ، ص 152 </w:t>
      </w:r>
    </w:p>
  </w:endnote>
  <w:endnote w:id="49">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المرجع السابق، ص153</w:t>
      </w:r>
    </w:p>
  </w:endnote>
  <w:endnote w:id="50">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المرجع السابق، ص 164.</w:t>
      </w:r>
    </w:p>
  </w:endnote>
  <w:endnote w:id="51">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ينظر:د/ أحمد المتوكل، الوظائف التداولية في اللّغة العربية ، ص 156.</w:t>
      </w:r>
    </w:p>
  </w:endnote>
  <w:endnote w:id="52">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ص 157.</w:t>
      </w:r>
    </w:p>
  </w:endnote>
  <w:endnote w:id="53">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المرجع السابق ، ص 158.</w:t>
      </w:r>
    </w:p>
  </w:endnote>
  <w:endnote w:id="54">
    <w:p w:rsidR="00F049C0" w:rsidRPr="00592613" w:rsidRDefault="00F049C0" w:rsidP="00B8454C">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w:t>
      </w:r>
      <w:r w:rsidRPr="00592613">
        <w:rPr>
          <w:rFonts w:asciiTheme="majorBidi" w:hAnsiTheme="majorBidi" w:cstheme="majorBidi" w:hint="cs"/>
          <w:color w:val="000000" w:themeColor="text1"/>
          <w:sz w:val="24"/>
          <w:szCs w:val="24"/>
          <w:rtl/>
        </w:rPr>
        <w:t xml:space="preserve"> ينظر: المرجع السابق</w:t>
      </w:r>
      <w:r w:rsidRPr="00592613">
        <w:rPr>
          <w:rFonts w:asciiTheme="majorBidi" w:hAnsiTheme="majorBidi" w:cstheme="majorBidi" w:hint="cs"/>
          <w:color w:val="000000" w:themeColor="text1"/>
          <w:sz w:val="24"/>
          <w:szCs w:val="24"/>
          <w:rtl/>
          <w:lang w:bidi="ar-DZ"/>
        </w:rPr>
        <w:t xml:space="preserve"> ، ص 167 </w:t>
      </w:r>
      <w:r w:rsidRPr="00592613">
        <w:rPr>
          <w:rFonts w:asciiTheme="majorBidi" w:hAnsiTheme="majorBidi" w:cstheme="majorBidi"/>
          <w:color w:val="000000" w:themeColor="text1"/>
          <w:sz w:val="24"/>
          <w:szCs w:val="24"/>
          <w:rtl/>
          <w:lang w:bidi="ar-DZ"/>
        </w:rPr>
        <w:t>–</w:t>
      </w:r>
      <w:r w:rsidRPr="00592613">
        <w:rPr>
          <w:rFonts w:asciiTheme="majorBidi" w:hAnsiTheme="majorBidi" w:cstheme="majorBidi" w:hint="cs"/>
          <w:color w:val="000000" w:themeColor="text1"/>
          <w:sz w:val="24"/>
          <w:szCs w:val="24"/>
          <w:rtl/>
          <w:lang w:bidi="ar-DZ"/>
        </w:rPr>
        <w:t xml:space="preserve"> 168.</w:t>
      </w:r>
    </w:p>
  </w:endnote>
  <w:endnote w:id="55">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ينظر: د/ أحمد المتوكل، دراسات في نحو اللّغة العربية، ص 11.</w:t>
      </w:r>
    </w:p>
  </w:endnote>
  <w:endnote w:id="56">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ينظر: د/ يوسف تغزاوي، الوظائف التداولية واستراتيجيات التواصل اللغوي في نظرية النحو الوظيفي،</w:t>
      </w:r>
      <w:r w:rsidRPr="00592613">
        <w:rPr>
          <w:rFonts w:asciiTheme="majorBidi" w:hAnsiTheme="majorBidi" w:cstheme="majorBidi" w:hint="cs"/>
          <w:color w:val="000000" w:themeColor="text1"/>
          <w:sz w:val="24"/>
          <w:szCs w:val="24"/>
          <w:rtl/>
          <w:lang w:bidi="ar-DZ"/>
        </w:rPr>
        <w:t xml:space="preserve"> ص 101.</w:t>
      </w:r>
    </w:p>
  </w:endnote>
  <w:endnote w:id="57">
    <w:p w:rsidR="00F049C0" w:rsidRPr="00592613" w:rsidRDefault="00F049C0" w:rsidP="00B87820">
      <w:pPr>
        <w:pStyle w:val="Notedefin"/>
        <w:bidi/>
        <w:ind w:left="566" w:hanging="567"/>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pacing w:val="6"/>
          <w:sz w:val="24"/>
          <w:szCs w:val="24"/>
          <w:rtl/>
        </w:rPr>
        <w:t xml:space="preserve">ينظر: د/ يوسف تغزاوي، الوظائف التداولية واستراتيجيات التواصل اللغوي في نظرية النحو الوظيفي، ص 101 </w:t>
      </w:r>
      <w:r w:rsidRPr="00592613">
        <w:rPr>
          <w:rFonts w:asciiTheme="majorBidi" w:hAnsiTheme="majorBidi" w:cstheme="majorBidi"/>
          <w:color w:val="000000" w:themeColor="text1"/>
          <w:spacing w:val="6"/>
          <w:sz w:val="24"/>
          <w:szCs w:val="24"/>
          <w:rtl/>
        </w:rPr>
        <w:t>–</w:t>
      </w:r>
      <w:r w:rsidRPr="00592613">
        <w:rPr>
          <w:rFonts w:asciiTheme="majorBidi" w:hAnsiTheme="majorBidi" w:cstheme="majorBidi" w:hint="cs"/>
          <w:color w:val="000000" w:themeColor="text1"/>
          <w:spacing w:val="6"/>
          <w:sz w:val="24"/>
          <w:szCs w:val="24"/>
          <w:rtl/>
        </w:rPr>
        <w:t xml:space="preserve"> 102.</w:t>
      </w:r>
    </w:p>
  </w:endnote>
  <w:endnote w:id="58">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ينظر: د / أحمد المتوكل، من قضايا الرابط في اللّغة العربية، ص 99.</w:t>
      </w:r>
    </w:p>
  </w:endnote>
  <w:endnote w:id="59">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ينظر: د / أحمد المتوكل، اللّسانيات الوظيفية، ص 151.</w:t>
      </w:r>
    </w:p>
  </w:endnote>
  <w:endnote w:id="60">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ينظر: د / أحمد المتوكل، اللّسانيات الوظيفية ، ص 160.</w:t>
      </w:r>
    </w:p>
  </w:endnote>
  <w:endnote w:id="61">
    <w:p w:rsidR="00F049C0" w:rsidRPr="00592613" w:rsidRDefault="00F049C0" w:rsidP="00B87820">
      <w:pPr>
        <w:pStyle w:val="Notedefin"/>
        <w:bidi/>
        <w:ind w:left="282" w:hanging="283"/>
        <w:rPr>
          <w:rFonts w:asciiTheme="majorBidi" w:hAnsiTheme="majorBidi" w:cstheme="majorBidi"/>
          <w:color w:val="000000" w:themeColor="text1"/>
          <w:sz w:val="24"/>
          <w:szCs w:val="24"/>
          <w:rtl/>
          <w:lang w:bidi="ar-DZ"/>
        </w:rPr>
      </w:pPr>
      <w:r w:rsidRPr="00592613">
        <w:rPr>
          <w:rFonts w:hint="cs"/>
          <w:color w:val="000000" w:themeColor="text1"/>
          <w:rtl/>
        </w:rPr>
        <w:t xml:space="preserve"> </w:t>
      </w:r>
      <w:r w:rsidRPr="00592613">
        <w:rPr>
          <w:rFonts w:asciiTheme="majorBidi" w:hAnsiTheme="majorBidi" w:cstheme="majorBidi"/>
          <w:color w:val="000000" w:themeColor="text1"/>
          <w:sz w:val="24"/>
          <w:szCs w:val="24"/>
          <w:rtl/>
        </w:rPr>
        <w:t>(</w:t>
      </w:r>
      <w:r w:rsidRPr="00592613">
        <w:rPr>
          <w:rStyle w:val="Appeldenotedefin"/>
          <w:rFonts w:asciiTheme="majorBidi" w:hAnsiTheme="majorBidi" w:cstheme="majorBidi"/>
          <w:color w:val="000000" w:themeColor="text1"/>
          <w:sz w:val="24"/>
          <w:szCs w:val="24"/>
        </w:rPr>
        <w:endnoteRef/>
      </w:r>
      <w:r w:rsidRPr="00592613">
        <w:rPr>
          <w:rFonts w:asciiTheme="majorBidi" w:hAnsiTheme="majorBidi" w:cstheme="majorBidi"/>
          <w:color w:val="000000" w:themeColor="text1"/>
          <w:sz w:val="24"/>
          <w:szCs w:val="24"/>
          <w:rtl/>
        </w:rPr>
        <w:t>)</w:t>
      </w:r>
      <w:r w:rsidRPr="00592613">
        <w:rPr>
          <w:rFonts w:asciiTheme="majorBidi" w:hAnsiTheme="majorBidi" w:cstheme="majorBidi"/>
          <w:color w:val="000000" w:themeColor="text1"/>
          <w:sz w:val="24"/>
          <w:szCs w:val="24"/>
        </w:rPr>
        <w:t xml:space="preserve"> </w:t>
      </w:r>
      <w:r w:rsidRPr="00592613">
        <w:rPr>
          <w:rFonts w:asciiTheme="majorBidi" w:hAnsiTheme="majorBidi" w:cstheme="majorBidi"/>
          <w:color w:val="000000" w:themeColor="text1"/>
          <w:sz w:val="24"/>
          <w:szCs w:val="24"/>
          <w:rtl/>
        </w:rPr>
        <w:t xml:space="preserve">– </w:t>
      </w:r>
      <w:r w:rsidRPr="00592613">
        <w:rPr>
          <w:rFonts w:asciiTheme="majorBidi" w:hAnsiTheme="majorBidi" w:cstheme="majorBidi" w:hint="cs"/>
          <w:color w:val="000000" w:themeColor="text1"/>
          <w:sz w:val="24"/>
          <w:szCs w:val="24"/>
          <w:rtl/>
        </w:rPr>
        <w:t xml:space="preserve">د/ أحمد المتوكل، من قضايا الرابط في اللّغة العربية، ص 105، ودراسات في نحو اللّغة العربية، ص 18 واللّسانيات الوظيفية </w:t>
      </w:r>
      <w:r>
        <w:rPr>
          <w:rFonts w:asciiTheme="majorBidi" w:hAnsiTheme="majorBidi" w:cstheme="majorBidi" w:hint="cs"/>
          <w:color w:val="000000" w:themeColor="text1"/>
          <w:sz w:val="24"/>
          <w:szCs w:val="24"/>
          <w:rtl/>
        </w:rPr>
        <w:t>،</w:t>
      </w:r>
      <w:r w:rsidRPr="00592613">
        <w:rPr>
          <w:rFonts w:asciiTheme="majorBidi" w:hAnsiTheme="majorBidi" w:cstheme="majorBidi" w:hint="cs"/>
          <w:color w:val="000000" w:themeColor="text1"/>
          <w:sz w:val="24"/>
          <w:szCs w:val="24"/>
          <w:rtl/>
        </w:rPr>
        <w:t>ص 160.</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717"/>
      <w:docPartObj>
        <w:docPartGallery w:val="Page Numbers (Bottom of Page)"/>
        <w:docPartUnique/>
      </w:docPartObj>
    </w:sdtPr>
    <w:sdtContent>
      <w:p w:rsidR="00F049C0" w:rsidRDefault="00F049C0">
        <w:pPr>
          <w:pStyle w:val="Pieddepage"/>
          <w:jc w:val="center"/>
        </w:pPr>
        <w:fldSimple w:instr=" PAGE   \* MERGEFORMAT ">
          <w:r w:rsidR="008464F4">
            <w:rPr>
              <w:noProof/>
            </w:rPr>
            <w:t>12</w:t>
          </w:r>
        </w:fldSimple>
      </w:p>
    </w:sdtContent>
  </w:sdt>
  <w:p w:rsidR="00F049C0" w:rsidRDefault="00F049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4B2" w:rsidRDefault="009E44B2" w:rsidP="003D6D1C">
      <w:pPr>
        <w:spacing w:after="0" w:line="240" w:lineRule="auto"/>
      </w:pPr>
      <w:r>
        <w:separator/>
      </w:r>
    </w:p>
  </w:footnote>
  <w:footnote w:type="continuationSeparator" w:id="1">
    <w:p w:rsidR="009E44B2" w:rsidRDefault="009E44B2" w:rsidP="003D6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C0" w:rsidRDefault="00F049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C74"/>
    <w:multiLevelType w:val="hybridMultilevel"/>
    <w:tmpl w:val="37F4DE18"/>
    <w:lvl w:ilvl="0" w:tplc="DED09540">
      <w:start w:val="1"/>
      <w:numFmt w:val="bullet"/>
      <w:lvlText w:val="-"/>
      <w:lvlJc w:val="left"/>
      <w:pPr>
        <w:ind w:left="1080" w:hanging="360"/>
      </w:pPr>
      <w:rPr>
        <w:rFonts w:asciiTheme="minorHAnsi" w:eastAsiaTheme="minorHAnsi" w:hAnsiTheme="minorHAnsi"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63966FB"/>
    <w:multiLevelType w:val="hybridMultilevel"/>
    <w:tmpl w:val="273A41CE"/>
    <w:lvl w:ilvl="0" w:tplc="52AAD8D0">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
    <w:nsid w:val="0736641B"/>
    <w:multiLevelType w:val="hybridMultilevel"/>
    <w:tmpl w:val="3AEE3DAC"/>
    <w:lvl w:ilvl="0" w:tplc="6F1CDF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C875968"/>
    <w:multiLevelType w:val="hybridMultilevel"/>
    <w:tmpl w:val="53A0B7BE"/>
    <w:lvl w:ilvl="0" w:tplc="89AAE784">
      <w:start w:val="1"/>
      <w:numFmt w:val="arabicAlpha"/>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4">
    <w:nsid w:val="0FB9655E"/>
    <w:multiLevelType w:val="hybridMultilevel"/>
    <w:tmpl w:val="34B8D96A"/>
    <w:lvl w:ilvl="0" w:tplc="1FF8C9FA">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0FF60155"/>
    <w:multiLevelType w:val="hybridMultilevel"/>
    <w:tmpl w:val="4CACEF7C"/>
    <w:lvl w:ilvl="0" w:tplc="EB7A4B3A">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180C3710"/>
    <w:multiLevelType w:val="hybridMultilevel"/>
    <w:tmpl w:val="008C7602"/>
    <w:lvl w:ilvl="0" w:tplc="50B4933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9426D5"/>
    <w:multiLevelType w:val="hybridMultilevel"/>
    <w:tmpl w:val="ACEC6BC6"/>
    <w:lvl w:ilvl="0" w:tplc="36BE745E">
      <w:start w:val="1"/>
      <w:numFmt w:val="arabicAlpha"/>
      <w:lvlText w:val="%1-"/>
      <w:lvlJc w:val="left"/>
      <w:pPr>
        <w:ind w:left="2485" w:hanging="360"/>
      </w:pPr>
      <w:rPr>
        <w:rFonts w:hint="default"/>
      </w:rPr>
    </w:lvl>
    <w:lvl w:ilvl="1" w:tplc="040C0019" w:tentative="1">
      <w:start w:val="1"/>
      <w:numFmt w:val="lowerLetter"/>
      <w:lvlText w:val="%2."/>
      <w:lvlJc w:val="left"/>
      <w:pPr>
        <w:ind w:left="3205" w:hanging="360"/>
      </w:pPr>
    </w:lvl>
    <w:lvl w:ilvl="2" w:tplc="040C001B" w:tentative="1">
      <w:start w:val="1"/>
      <w:numFmt w:val="lowerRoman"/>
      <w:lvlText w:val="%3."/>
      <w:lvlJc w:val="right"/>
      <w:pPr>
        <w:ind w:left="3925" w:hanging="180"/>
      </w:pPr>
    </w:lvl>
    <w:lvl w:ilvl="3" w:tplc="040C000F" w:tentative="1">
      <w:start w:val="1"/>
      <w:numFmt w:val="decimal"/>
      <w:lvlText w:val="%4."/>
      <w:lvlJc w:val="left"/>
      <w:pPr>
        <w:ind w:left="4645" w:hanging="360"/>
      </w:pPr>
    </w:lvl>
    <w:lvl w:ilvl="4" w:tplc="040C0019" w:tentative="1">
      <w:start w:val="1"/>
      <w:numFmt w:val="lowerLetter"/>
      <w:lvlText w:val="%5."/>
      <w:lvlJc w:val="left"/>
      <w:pPr>
        <w:ind w:left="5365" w:hanging="360"/>
      </w:pPr>
    </w:lvl>
    <w:lvl w:ilvl="5" w:tplc="040C001B" w:tentative="1">
      <w:start w:val="1"/>
      <w:numFmt w:val="lowerRoman"/>
      <w:lvlText w:val="%6."/>
      <w:lvlJc w:val="right"/>
      <w:pPr>
        <w:ind w:left="6085" w:hanging="180"/>
      </w:pPr>
    </w:lvl>
    <w:lvl w:ilvl="6" w:tplc="040C000F" w:tentative="1">
      <w:start w:val="1"/>
      <w:numFmt w:val="decimal"/>
      <w:lvlText w:val="%7."/>
      <w:lvlJc w:val="left"/>
      <w:pPr>
        <w:ind w:left="6805" w:hanging="360"/>
      </w:pPr>
    </w:lvl>
    <w:lvl w:ilvl="7" w:tplc="040C0019" w:tentative="1">
      <w:start w:val="1"/>
      <w:numFmt w:val="lowerLetter"/>
      <w:lvlText w:val="%8."/>
      <w:lvlJc w:val="left"/>
      <w:pPr>
        <w:ind w:left="7525" w:hanging="360"/>
      </w:pPr>
    </w:lvl>
    <w:lvl w:ilvl="8" w:tplc="040C001B" w:tentative="1">
      <w:start w:val="1"/>
      <w:numFmt w:val="lowerRoman"/>
      <w:lvlText w:val="%9."/>
      <w:lvlJc w:val="right"/>
      <w:pPr>
        <w:ind w:left="8245" w:hanging="180"/>
      </w:pPr>
    </w:lvl>
  </w:abstractNum>
  <w:abstractNum w:abstractNumId="8">
    <w:nsid w:val="1F180265"/>
    <w:multiLevelType w:val="hybridMultilevel"/>
    <w:tmpl w:val="DAD83066"/>
    <w:lvl w:ilvl="0" w:tplc="48CC204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F617110"/>
    <w:multiLevelType w:val="hybridMultilevel"/>
    <w:tmpl w:val="9FD4358E"/>
    <w:lvl w:ilvl="0" w:tplc="A582F42A">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0">
    <w:nsid w:val="20773FC9"/>
    <w:multiLevelType w:val="hybridMultilevel"/>
    <w:tmpl w:val="9BF6C688"/>
    <w:lvl w:ilvl="0" w:tplc="45D08B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2525D90"/>
    <w:multiLevelType w:val="hybridMultilevel"/>
    <w:tmpl w:val="DAD48E00"/>
    <w:lvl w:ilvl="0" w:tplc="FAC2AE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3221B46"/>
    <w:multiLevelType w:val="hybridMultilevel"/>
    <w:tmpl w:val="D0062F5E"/>
    <w:lvl w:ilvl="0" w:tplc="C9AC460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45C1527"/>
    <w:multiLevelType w:val="hybridMultilevel"/>
    <w:tmpl w:val="C09472C6"/>
    <w:lvl w:ilvl="0" w:tplc="02F60FD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4EB136B"/>
    <w:multiLevelType w:val="hybridMultilevel"/>
    <w:tmpl w:val="FED60258"/>
    <w:lvl w:ilvl="0" w:tplc="CC28A89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5">
    <w:nsid w:val="25CB0344"/>
    <w:multiLevelType w:val="hybridMultilevel"/>
    <w:tmpl w:val="5E401BA8"/>
    <w:lvl w:ilvl="0" w:tplc="3C2606F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6">
    <w:nsid w:val="26553D96"/>
    <w:multiLevelType w:val="hybridMultilevel"/>
    <w:tmpl w:val="826CEED8"/>
    <w:lvl w:ilvl="0" w:tplc="7E5ABD44">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7">
    <w:nsid w:val="26C5063D"/>
    <w:multiLevelType w:val="hybridMultilevel"/>
    <w:tmpl w:val="2166BE2E"/>
    <w:lvl w:ilvl="0" w:tplc="B35A36C8">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8">
    <w:nsid w:val="270354CD"/>
    <w:multiLevelType w:val="hybridMultilevel"/>
    <w:tmpl w:val="CFAA661E"/>
    <w:lvl w:ilvl="0" w:tplc="A54CDA3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28422C9C"/>
    <w:multiLevelType w:val="hybridMultilevel"/>
    <w:tmpl w:val="3E7EB976"/>
    <w:lvl w:ilvl="0" w:tplc="3FB0CDC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0">
    <w:nsid w:val="304E5F3F"/>
    <w:multiLevelType w:val="hybridMultilevel"/>
    <w:tmpl w:val="7FAECF56"/>
    <w:lvl w:ilvl="0" w:tplc="BC0A725A">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1">
    <w:nsid w:val="36F219FC"/>
    <w:multiLevelType w:val="hybridMultilevel"/>
    <w:tmpl w:val="14C403CE"/>
    <w:lvl w:ilvl="0" w:tplc="C0CE3AB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380149B8"/>
    <w:multiLevelType w:val="hybridMultilevel"/>
    <w:tmpl w:val="F5E2785E"/>
    <w:lvl w:ilvl="0" w:tplc="5F0A5A4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3">
    <w:nsid w:val="3E0E4EF5"/>
    <w:multiLevelType w:val="hybridMultilevel"/>
    <w:tmpl w:val="A9A2320A"/>
    <w:lvl w:ilvl="0" w:tplc="6F1CDF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3FC51F6E"/>
    <w:multiLevelType w:val="hybridMultilevel"/>
    <w:tmpl w:val="283015AC"/>
    <w:lvl w:ilvl="0" w:tplc="3A624D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07C099C"/>
    <w:multiLevelType w:val="hybridMultilevel"/>
    <w:tmpl w:val="72385B72"/>
    <w:lvl w:ilvl="0" w:tplc="C388EC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4A669E1"/>
    <w:multiLevelType w:val="hybridMultilevel"/>
    <w:tmpl w:val="346C8098"/>
    <w:lvl w:ilvl="0" w:tplc="DD74314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6E57CE7"/>
    <w:multiLevelType w:val="hybridMultilevel"/>
    <w:tmpl w:val="37C271BE"/>
    <w:lvl w:ilvl="0" w:tplc="5450DE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B0F4F0E"/>
    <w:multiLevelType w:val="hybridMultilevel"/>
    <w:tmpl w:val="F5FEB6DA"/>
    <w:lvl w:ilvl="0" w:tplc="98127FEC">
      <w:start w:val="1"/>
      <w:numFmt w:val="arabicAlpha"/>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nsid w:val="4B5C44BA"/>
    <w:multiLevelType w:val="hybridMultilevel"/>
    <w:tmpl w:val="77D23F92"/>
    <w:lvl w:ilvl="0" w:tplc="FA2616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1B01911"/>
    <w:multiLevelType w:val="hybridMultilevel"/>
    <w:tmpl w:val="0CEAE73C"/>
    <w:lvl w:ilvl="0" w:tplc="17BCFE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51CE0FE1"/>
    <w:multiLevelType w:val="hybridMultilevel"/>
    <w:tmpl w:val="BCE2CF68"/>
    <w:lvl w:ilvl="0" w:tplc="E32CBB86">
      <w:start w:val="1"/>
      <w:numFmt w:val="arabicAlpha"/>
      <w:lvlText w:val="%1-"/>
      <w:lvlJc w:val="left"/>
      <w:pPr>
        <w:ind w:left="2485" w:hanging="360"/>
      </w:pPr>
      <w:rPr>
        <w:rFonts w:hint="default"/>
      </w:rPr>
    </w:lvl>
    <w:lvl w:ilvl="1" w:tplc="040C0019" w:tentative="1">
      <w:start w:val="1"/>
      <w:numFmt w:val="lowerLetter"/>
      <w:lvlText w:val="%2."/>
      <w:lvlJc w:val="left"/>
      <w:pPr>
        <w:ind w:left="3205" w:hanging="360"/>
      </w:pPr>
    </w:lvl>
    <w:lvl w:ilvl="2" w:tplc="040C001B" w:tentative="1">
      <w:start w:val="1"/>
      <w:numFmt w:val="lowerRoman"/>
      <w:lvlText w:val="%3."/>
      <w:lvlJc w:val="right"/>
      <w:pPr>
        <w:ind w:left="3925" w:hanging="180"/>
      </w:pPr>
    </w:lvl>
    <w:lvl w:ilvl="3" w:tplc="040C000F" w:tentative="1">
      <w:start w:val="1"/>
      <w:numFmt w:val="decimal"/>
      <w:lvlText w:val="%4."/>
      <w:lvlJc w:val="left"/>
      <w:pPr>
        <w:ind w:left="4645" w:hanging="360"/>
      </w:pPr>
    </w:lvl>
    <w:lvl w:ilvl="4" w:tplc="040C0019" w:tentative="1">
      <w:start w:val="1"/>
      <w:numFmt w:val="lowerLetter"/>
      <w:lvlText w:val="%5."/>
      <w:lvlJc w:val="left"/>
      <w:pPr>
        <w:ind w:left="5365" w:hanging="360"/>
      </w:pPr>
    </w:lvl>
    <w:lvl w:ilvl="5" w:tplc="040C001B" w:tentative="1">
      <w:start w:val="1"/>
      <w:numFmt w:val="lowerRoman"/>
      <w:lvlText w:val="%6."/>
      <w:lvlJc w:val="right"/>
      <w:pPr>
        <w:ind w:left="6085" w:hanging="180"/>
      </w:pPr>
    </w:lvl>
    <w:lvl w:ilvl="6" w:tplc="040C000F" w:tentative="1">
      <w:start w:val="1"/>
      <w:numFmt w:val="decimal"/>
      <w:lvlText w:val="%7."/>
      <w:lvlJc w:val="left"/>
      <w:pPr>
        <w:ind w:left="6805" w:hanging="360"/>
      </w:pPr>
    </w:lvl>
    <w:lvl w:ilvl="7" w:tplc="040C0019" w:tentative="1">
      <w:start w:val="1"/>
      <w:numFmt w:val="lowerLetter"/>
      <w:lvlText w:val="%8."/>
      <w:lvlJc w:val="left"/>
      <w:pPr>
        <w:ind w:left="7525" w:hanging="360"/>
      </w:pPr>
    </w:lvl>
    <w:lvl w:ilvl="8" w:tplc="040C001B" w:tentative="1">
      <w:start w:val="1"/>
      <w:numFmt w:val="lowerRoman"/>
      <w:lvlText w:val="%9."/>
      <w:lvlJc w:val="right"/>
      <w:pPr>
        <w:ind w:left="8245" w:hanging="180"/>
      </w:pPr>
    </w:lvl>
  </w:abstractNum>
  <w:abstractNum w:abstractNumId="32">
    <w:nsid w:val="55F316CC"/>
    <w:multiLevelType w:val="hybridMultilevel"/>
    <w:tmpl w:val="B922EA18"/>
    <w:lvl w:ilvl="0" w:tplc="CFF0E2A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5B673E11"/>
    <w:multiLevelType w:val="hybridMultilevel"/>
    <w:tmpl w:val="1C0EBAA4"/>
    <w:lvl w:ilvl="0" w:tplc="3C0277B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4">
    <w:nsid w:val="5B980DBD"/>
    <w:multiLevelType w:val="hybridMultilevel"/>
    <w:tmpl w:val="4C3E6B66"/>
    <w:lvl w:ilvl="0" w:tplc="F404FA7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5">
    <w:nsid w:val="5D432334"/>
    <w:multiLevelType w:val="hybridMultilevel"/>
    <w:tmpl w:val="6832CB06"/>
    <w:lvl w:ilvl="0" w:tplc="75E2DD3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24301AF"/>
    <w:multiLevelType w:val="hybridMultilevel"/>
    <w:tmpl w:val="B01CC31C"/>
    <w:lvl w:ilvl="0" w:tplc="99DE784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7">
    <w:nsid w:val="75E4763E"/>
    <w:multiLevelType w:val="hybridMultilevel"/>
    <w:tmpl w:val="814A8BCE"/>
    <w:lvl w:ilvl="0" w:tplc="1778A6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4"/>
  </w:num>
  <w:num w:numId="2">
    <w:abstractNumId w:val="12"/>
  </w:num>
  <w:num w:numId="3">
    <w:abstractNumId w:val="27"/>
  </w:num>
  <w:num w:numId="4">
    <w:abstractNumId w:val="13"/>
  </w:num>
  <w:num w:numId="5">
    <w:abstractNumId w:val="18"/>
  </w:num>
  <w:num w:numId="6">
    <w:abstractNumId w:val="0"/>
  </w:num>
  <w:num w:numId="7">
    <w:abstractNumId w:val="32"/>
  </w:num>
  <w:num w:numId="8">
    <w:abstractNumId w:val="8"/>
  </w:num>
  <w:num w:numId="9">
    <w:abstractNumId w:val="37"/>
  </w:num>
  <w:num w:numId="10">
    <w:abstractNumId w:val="29"/>
  </w:num>
  <w:num w:numId="11">
    <w:abstractNumId w:val="10"/>
  </w:num>
  <w:num w:numId="12">
    <w:abstractNumId w:val="4"/>
  </w:num>
  <w:num w:numId="13">
    <w:abstractNumId w:val="35"/>
  </w:num>
  <w:num w:numId="14">
    <w:abstractNumId w:val="25"/>
  </w:num>
  <w:num w:numId="15">
    <w:abstractNumId w:val="6"/>
  </w:num>
  <w:num w:numId="16">
    <w:abstractNumId w:val="21"/>
  </w:num>
  <w:num w:numId="17">
    <w:abstractNumId w:val="30"/>
  </w:num>
  <w:num w:numId="18">
    <w:abstractNumId w:val="34"/>
  </w:num>
  <w:num w:numId="19">
    <w:abstractNumId w:val="14"/>
  </w:num>
  <w:num w:numId="20">
    <w:abstractNumId w:val="5"/>
  </w:num>
  <w:num w:numId="21">
    <w:abstractNumId w:val="15"/>
  </w:num>
  <w:num w:numId="22">
    <w:abstractNumId w:val="1"/>
  </w:num>
  <w:num w:numId="23">
    <w:abstractNumId w:val="9"/>
  </w:num>
  <w:num w:numId="24">
    <w:abstractNumId w:val="36"/>
  </w:num>
  <w:num w:numId="25">
    <w:abstractNumId w:val="16"/>
  </w:num>
  <w:num w:numId="26">
    <w:abstractNumId w:val="3"/>
  </w:num>
  <w:num w:numId="27">
    <w:abstractNumId w:val="28"/>
  </w:num>
  <w:num w:numId="28">
    <w:abstractNumId w:val="17"/>
  </w:num>
  <w:num w:numId="29">
    <w:abstractNumId w:val="33"/>
  </w:num>
  <w:num w:numId="30">
    <w:abstractNumId w:val="20"/>
  </w:num>
  <w:num w:numId="31">
    <w:abstractNumId w:val="19"/>
  </w:num>
  <w:num w:numId="32">
    <w:abstractNumId w:val="22"/>
  </w:num>
  <w:num w:numId="33">
    <w:abstractNumId w:val="31"/>
  </w:num>
  <w:num w:numId="34">
    <w:abstractNumId w:val="7"/>
  </w:num>
  <w:num w:numId="35">
    <w:abstractNumId w:val="2"/>
  </w:num>
  <w:num w:numId="36">
    <w:abstractNumId w:val="26"/>
  </w:num>
  <w:num w:numId="37">
    <w:abstractNumId w:val="11"/>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rsids>
    <w:rsidRoot w:val="003D6D1C"/>
    <w:rsid w:val="000049A5"/>
    <w:rsid w:val="0000614B"/>
    <w:rsid w:val="0005393B"/>
    <w:rsid w:val="000918DD"/>
    <w:rsid w:val="00152F14"/>
    <w:rsid w:val="00153FDA"/>
    <w:rsid w:val="00161F8F"/>
    <w:rsid w:val="00186014"/>
    <w:rsid w:val="001F21C9"/>
    <w:rsid w:val="00240789"/>
    <w:rsid w:val="00270D82"/>
    <w:rsid w:val="00277E29"/>
    <w:rsid w:val="00285042"/>
    <w:rsid w:val="002915BB"/>
    <w:rsid w:val="002C64C6"/>
    <w:rsid w:val="002D4DF1"/>
    <w:rsid w:val="003047A1"/>
    <w:rsid w:val="00323888"/>
    <w:rsid w:val="00326ACF"/>
    <w:rsid w:val="0033121B"/>
    <w:rsid w:val="003512D1"/>
    <w:rsid w:val="003A3156"/>
    <w:rsid w:val="003D6D1C"/>
    <w:rsid w:val="003E5455"/>
    <w:rsid w:val="00411037"/>
    <w:rsid w:val="00437639"/>
    <w:rsid w:val="00486FE8"/>
    <w:rsid w:val="004C19D7"/>
    <w:rsid w:val="004E5498"/>
    <w:rsid w:val="005139E2"/>
    <w:rsid w:val="005E1007"/>
    <w:rsid w:val="0060690D"/>
    <w:rsid w:val="006276CE"/>
    <w:rsid w:val="00634370"/>
    <w:rsid w:val="00635829"/>
    <w:rsid w:val="00685367"/>
    <w:rsid w:val="00741C3C"/>
    <w:rsid w:val="007930CC"/>
    <w:rsid w:val="0081173C"/>
    <w:rsid w:val="00824916"/>
    <w:rsid w:val="008464F4"/>
    <w:rsid w:val="008D1779"/>
    <w:rsid w:val="008E31C2"/>
    <w:rsid w:val="009472FD"/>
    <w:rsid w:val="00957F55"/>
    <w:rsid w:val="00993762"/>
    <w:rsid w:val="009D5C19"/>
    <w:rsid w:val="009D6912"/>
    <w:rsid w:val="009E3A1E"/>
    <w:rsid w:val="009E44B2"/>
    <w:rsid w:val="00A6486F"/>
    <w:rsid w:val="00A732A7"/>
    <w:rsid w:val="00A93DA2"/>
    <w:rsid w:val="00AA139B"/>
    <w:rsid w:val="00AE6621"/>
    <w:rsid w:val="00B11759"/>
    <w:rsid w:val="00B1411F"/>
    <w:rsid w:val="00B22516"/>
    <w:rsid w:val="00B8454C"/>
    <w:rsid w:val="00B87820"/>
    <w:rsid w:val="00BB4771"/>
    <w:rsid w:val="00BD03F4"/>
    <w:rsid w:val="00BD491B"/>
    <w:rsid w:val="00C0459A"/>
    <w:rsid w:val="00C213B6"/>
    <w:rsid w:val="00C37F27"/>
    <w:rsid w:val="00C81A2A"/>
    <w:rsid w:val="00C85B6F"/>
    <w:rsid w:val="00C94CB4"/>
    <w:rsid w:val="00CF2695"/>
    <w:rsid w:val="00D66A65"/>
    <w:rsid w:val="00D83B47"/>
    <w:rsid w:val="00DA4C4F"/>
    <w:rsid w:val="00DD124F"/>
    <w:rsid w:val="00DE3475"/>
    <w:rsid w:val="00DF64D7"/>
    <w:rsid w:val="00DF6ED5"/>
    <w:rsid w:val="00E90E9B"/>
    <w:rsid w:val="00ED59BE"/>
    <w:rsid w:val="00ED7326"/>
    <w:rsid w:val="00EE08ED"/>
    <w:rsid w:val="00F049C0"/>
    <w:rsid w:val="00F738B2"/>
    <w:rsid w:val="00F7448F"/>
    <w:rsid w:val="00FE51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138"/>
        <o:r id="V:Rule8" type="connector" idref="#_x0000_s1146"/>
        <o:r id="V:Rule9" type="connector" idref="#_x0000_s1140"/>
        <o:r id="V:Rule10" type="connector" idref="#_x0000_s1139"/>
        <o:r id="V:Rule11" type="connector" idref="#_x0000_s1145"/>
        <o:r id="V:Rule12"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D6D1C"/>
    <w:pPr>
      <w:spacing w:after="0" w:line="240" w:lineRule="auto"/>
      <w:ind w:firstLine="720"/>
      <w:jc w:val="both"/>
    </w:pPr>
    <w:rPr>
      <w:sz w:val="20"/>
      <w:szCs w:val="20"/>
    </w:rPr>
  </w:style>
  <w:style w:type="character" w:customStyle="1" w:styleId="NotedebasdepageCar">
    <w:name w:val="Note de bas de page Car"/>
    <w:basedOn w:val="Policepardfaut"/>
    <w:link w:val="Notedebasdepage"/>
    <w:uiPriority w:val="99"/>
    <w:semiHidden/>
    <w:rsid w:val="003D6D1C"/>
    <w:rPr>
      <w:sz w:val="20"/>
      <w:szCs w:val="20"/>
    </w:rPr>
  </w:style>
  <w:style w:type="character" w:styleId="Appelnotedebasdep">
    <w:name w:val="footnote reference"/>
    <w:basedOn w:val="Policepardfaut"/>
    <w:uiPriority w:val="99"/>
    <w:semiHidden/>
    <w:unhideWhenUsed/>
    <w:rsid w:val="003D6D1C"/>
    <w:rPr>
      <w:vertAlign w:val="superscript"/>
    </w:rPr>
  </w:style>
  <w:style w:type="paragraph" w:styleId="Notedefin">
    <w:name w:val="endnote text"/>
    <w:basedOn w:val="Normal"/>
    <w:link w:val="NotedefinCar"/>
    <w:uiPriority w:val="99"/>
    <w:semiHidden/>
    <w:unhideWhenUsed/>
    <w:rsid w:val="005E1007"/>
    <w:pPr>
      <w:spacing w:after="0" w:line="240" w:lineRule="auto"/>
    </w:pPr>
    <w:rPr>
      <w:sz w:val="20"/>
      <w:szCs w:val="20"/>
    </w:rPr>
  </w:style>
  <w:style w:type="character" w:customStyle="1" w:styleId="NotedefinCar">
    <w:name w:val="Note de fin Car"/>
    <w:basedOn w:val="Policepardfaut"/>
    <w:link w:val="Notedefin"/>
    <w:uiPriority w:val="99"/>
    <w:semiHidden/>
    <w:rsid w:val="005E1007"/>
    <w:rPr>
      <w:sz w:val="20"/>
      <w:szCs w:val="20"/>
    </w:rPr>
  </w:style>
  <w:style w:type="character" w:styleId="Appeldenotedefin">
    <w:name w:val="endnote reference"/>
    <w:basedOn w:val="Policepardfaut"/>
    <w:uiPriority w:val="99"/>
    <w:semiHidden/>
    <w:unhideWhenUsed/>
    <w:rsid w:val="005E1007"/>
    <w:rPr>
      <w:vertAlign w:val="superscript"/>
    </w:rPr>
  </w:style>
  <w:style w:type="paragraph" w:styleId="Paragraphedeliste">
    <w:name w:val="List Paragraph"/>
    <w:basedOn w:val="Normal"/>
    <w:uiPriority w:val="34"/>
    <w:qFormat/>
    <w:rsid w:val="00FE51EC"/>
    <w:pPr>
      <w:spacing w:after="0" w:line="240" w:lineRule="auto"/>
      <w:ind w:left="720" w:firstLine="720"/>
      <w:contextualSpacing/>
      <w:jc w:val="both"/>
    </w:pPr>
  </w:style>
  <w:style w:type="table" w:styleId="Grilledutableau">
    <w:name w:val="Table Grid"/>
    <w:basedOn w:val="TableauNormal"/>
    <w:uiPriority w:val="59"/>
    <w:rsid w:val="00B878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E5455"/>
    <w:pPr>
      <w:tabs>
        <w:tab w:val="center" w:pos="4153"/>
        <w:tab w:val="right" w:pos="8306"/>
      </w:tabs>
      <w:spacing w:after="0" w:line="240" w:lineRule="auto"/>
    </w:pPr>
  </w:style>
  <w:style w:type="character" w:customStyle="1" w:styleId="En-tteCar">
    <w:name w:val="En-tête Car"/>
    <w:basedOn w:val="Policepardfaut"/>
    <w:link w:val="En-tte"/>
    <w:uiPriority w:val="99"/>
    <w:rsid w:val="003E5455"/>
  </w:style>
  <w:style w:type="paragraph" w:styleId="Pieddepage">
    <w:name w:val="footer"/>
    <w:basedOn w:val="Normal"/>
    <w:link w:val="PieddepageCar"/>
    <w:uiPriority w:val="99"/>
    <w:unhideWhenUsed/>
    <w:rsid w:val="003E54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E5455"/>
  </w:style>
  <w:style w:type="paragraph" w:styleId="Textedebulles">
    <w:name w:val="Balloon Text"/>
    <w:basedOn w:val="Normal"/>
    <w:link w:val="TextedebullesCar"/>
    <w:uiPriority w:val="99"/>
    <w:semiHidden/>
    <w:unhideWhenUsed/>
    <w:rsid w:val="003E54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0AD3-5E90-4C8D-B94E-CBC10BED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20</Pages>
  <Words>3790</Words>
  <Characters>20847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18</cp:revision>
  <dcterms:created xsi:type="dcterms:W3CDTF">2018-02-08T17:50:00Z</dcterms:created>
  <dcterms:modified xsi:type="dcterms:W3CDTF">2018-11-30T21:23:00Z</dcterms:modified>
</cp:coreProperties>
</file>